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BF" w:rsidRPr="004F022D" w:rsidRDefault="00DD50BF" w:rsidP="00DD50BF">
      <w:pPr>
        <w:spacing w:line="360" w:lineRule="auto"/>
        <w:jc w:val="center"/>
        <w:rPr>
          <w:b/>
          <w:noProof w:val="0"/>
        </w:rPr>
      </w:pPr>
      <w:r w:rsidRPr="004F022D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4700905</wp:posOffset>
            </wp:positionH>
            <wp:positionV relativeFrom="paragraph">
              <wp:posOffset>-356870</wp:posOffset>
            </wp:positionV>
            <wp:extent cx="970280" cy="1086485"/>
            <wp:effectExtent l="19050" t="0" r="1270" b="0"/>
            <wp:wrapNone/>
            <wp:docPr id="3" name="Obrázok 3" descr="Hradné múzeum vo Fiľako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radné múzeum vo Fiľakov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022D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-356870</wp:posOffset>
            </wp:positionV>
            <wp:extent cx="1084580" cy="1086485"/>
            <wp:effectExtent l="19050" t="0" r="1270" b="0"/>
            <wp:wrapNone/>
            <wp:docPr id="2" name="Obrázo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022D">
        <w:rPr>
          <w:b/>
          <w:noProof w:val="0"/>
        </w:rPr>
        <w:t>HRADNÉ MÚZEUM VO FIĽAKOVE</w:t>
      </w:r>
    </w:p>
    <w:p w:rsidR="00DD50BF" w:rsidRPr="004F022D" w:rsidRDefault="00DD50BF" w:rsidP="00DD50BF">
      <w:pPr>
        <w:spacing w:line="360" w:lineRule="auto"/>
        <w:jc w:val="center"/>
        <w:rPr>
          <w:b/>
          <w:noProof w:val="0"/>
        </w:rPr>
      </w:pPr>
      <w:r w:rsidRPr="004F022D">
        <w:rPr>
          <w:b/>
          <w:noProof w:val="0"/>
        </w:rPr>
        <w:t>Hlavná ul. 14., 986 01 Fiľakovo</w:t>
      </w:r>
    </w:p>
    <w:p w:rsidR="00DD50BF" w:rsidRPr="004F022D" w:rsidRDefault="00DD50BF" w:rsidP="00DD50BF">
      <w:pPr>
        <w:spacing w:line="360" w:lineRule="auto"/>
        <w:jc w:val="both"/>
        <w:rPr>
          <w:b/>
          <w:noProof w:val="0"/>
        </w:rPr>
      </w:pPr>
    </w:p>
    <w:p w:rsidR="00DD50BF" w:rsidRPr="004F022D" w:rsidRDefault="00DD50BF" w:rsidP="00DD50BF">
      <w:pPr>
        <w:spacing w:line="360" w:lineRule="auto"/>
        <w:jc w:val="both"/>
        <w:rPr>
          <w:b/>
          <w:noProof w:val="0"/>
        </w:rPr>
      </w:pPr>
      <w:r w:rsidRPr="004F022D">
        <w:rPr>
          <w:b/>
          <w:noProof w:val="0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DD50BF" w:rsidRPr="004F022D" w:rsidRDefault="00DD50BF" w:rsidP="00DD50BF">
      <w:pPr>
        <w:spacing w:line="360" w:lineRule="auto"/>
        <w:jc w:val="center"/>
        <w:rPr>
          <w:b/>
          <w:noProof w:val="0"/>
          <w:sz w:val="28"/>
          <w:szCs w:val="28"/>
        </w:rPr>
      </w:pPr>
    </w:p>
    <w:p w:rsidR="00DD50BF" w:rsidRPr="004F022D" w:rsidRDefault="00DD50BF" w:rsidP="00DD50BF">
      <w:pPr>
        <w:spacing w:line="360" w:lineRule="auto"/>
        <w:jc w:val="center"/>
        <w:rPr>
          <w:b/>
          <w:noProof w:val="0"/>
          <w:sz w:val="28"/>
          <w:szCs w:val="28"/>
        </w:rPr>
      </w:pPr>
      <w:r w:rsidRPr="004F022D">
        <w:rPr>
          <w:b/>
          <w:noProof w:val="0"/>
          <w:sz w:val="28"/>
          <w:szCs w:val="28"/>
        </w:rPr>
        <w:t>S</w:t>
      </w:r>
      <w:r w:rsidR="00FB7377" w:rsidRPr="004F022D">
        <w:rPr>
          <w:b/>
          <w:noProof w:val="0"/>
          <w:sz w:val="28"/>
          <w:szCs w:val="28"/>
        </w:rPr>
        <w:t>práva o činnosti HMF v roku 2016</w:t>
      </w:r>
    </w:p>
    <w:p w:rsidR="00DD50BF" w:rsidRPr="004F022D" w:rsidRDefault="00DD50BF" w:rsidP="00DD50BF">
      <w:pPr>
        <w:spacing w:line="360" w:lineRule="auto"/>
        <w:jc w:val="both"/>
        <w:rPr>
          <w:b/>
          <w:noProof w:val="0"/>
        </w:rPr>
      </w:pPr>
    </w:p>
    <w:p w:rsidR="00DD50BF" w:rsidRDefault="00DD50BF" w:rsidP="00DD50BF">
      <w:pPr>
        <w:pStyle w:val="Podtitul"/>
        <w:rPr>
          <w:b/>
          <w:noProof w:val="0"/>
          <w:szCs w:val="24"/>
        </w:rPr>
      </w:pPr>
      <w:r w:rsidRPr="004F022D">
        <w:rPr>
          <w:b/>
          <w:noProof w:val="0"/>
          <w:szCs w:val="24"/>
        </w:rPr>
        <w:t>A, Riadenie organizácie, organizačné a personálne zabezpečenie</w:t>
      </w:r>
    </w:p>
    <w:p w:rsidR="004F022D" w:rsidRPr="004F022D" w:rsidRDefault="004F022D" w:rsidP="00DD50BF">
      <w:pPr>
        <w:pStyle w:val="Podtitul"/>
        <w:rPr>
          <w:b/>
          <w:noProof w:val="0"/>
          <w:szCs w:val="24"/>
        </w:rPr>
      </w:pPr>
    </w:p>
    <w:p w:rsidR="00DD50BF" w:rsidRPr="004F022D" w:rsidRDefault="00DD50BF" w:rsidP="00DD50BF">
      <w:pPr>
        <w:spacing w:line="360" w:lineRule="auto"/>
        <w:ind w:firstLine="709"/>
        <w:jc w:val="both"/>
        <w:rPr>
          <w:noProof w:val="0"/>
        </w:rPr>
      </w:pPr>
      <w:r w:rsidRPr="004F022D">
        <w:rPr>
          <w:noProof w:val="0"/>
        </w:rPr>
        <w:t xml:space="preserve">Hradné múzeum vo Fiľakove (HMF) vzniklo v roku 2007. Je príspevkovou organizáciou, ktorá je svojim rozpočtom napojená na rozpočet mesta Fiľakovo od začiatku r. 2008. Koncom roka 2011 boli k HMF pričlenené ako oddelenia Mestská knižnica vo Fiľakove a Novohradské turisticko-informačné centrum. Inštitúcia si zachovala pôvodný názov, ale od 15. decembra 2011 vykonáva popri múzejnej činnosti a ochrane kultúrneho dedičstva aj knižničnú činnosť a poskytuje aj turisticko-informačné služby. Zlúčením dostala do správy aj ďalšie dve budovy, takže od decembra 2011 spravuje okrem hradného areálu, časti Vigada (mestské múzeum s depozitármi vo dvore) aj druhé krídlo budovy (divadelnú sálu s prislúchajúcimi priestormi), i areál Novohradského turisticko-informačného centra. Po reorganizácii HMF zabezpečuje správu 2,6 hektárového územia v centre mesta a budov troch komplexov s celkovou rozlohou vyše 2.000 metrov štvorcových. </w:t>
      </w:r>
    </w:p>
    <w:p w:rsidR="00DD50BF" w:rsidRPr="004F022D" w:rsidRDefault="00DD50BF" w:rsidP="00DD50BF">
      <w:pPr>
        <w:spacing w:line="360" w:lineRule="auto"/>
        <w:ind w:firstLine="708"/>
        <w:jc w:val="both"/>
        <w:rPr>
          <w:noProof w:val="0"/>
        </w:rPr>
      </w:pPr>
      <w:r w:rsidRPr="004F022D">
        <w:rPr>
          <w:bCs/>
          <w:noProof w:val="0"/>
        </w:rPr>
        <w:t xml:space="preserve">Hlavná činnosť HMF sa člení na dve oblasti: </w:t>
      </w:r>
    </w:p>
    <w:p w:rsidR="00DD50BF" w:rsidRPr="004F022D" w:rsidRDefault="00DD50BF" w:rsidP="00DD50BF">
      <w:pPr>
        <w:spacing w:line="360" w:lineRule="auto"/>
        <w:jc w:val="both"/>
        <w:rPr>
          <w:bCs/>
          <w:noProof w:val="0"/>
        </w:rPr>
      </w:pPr>
      <w:r w:rsidRPr="004F022D">
        <w:rPr>
          <w:bCs/>
          <w:noProof w:val="0"/>
        </w:rPr>
        <w:t>1.</w:t>
      </w:r>
      <w:r w:rsidRPr="004F022D">
        <w:rPr>
          <w:iCs/>
          <w:noProof w:val="0"/>
        </w:rPr>
        <w:t xml:space="preserve"> Hospodársko-správna činnosť zabezpečovaná pre všetky oddelenia riaditeľstvom HMF</w:t>
      </w:r>
    </w:p>
    <w:p w:rsidR="00DD50BF" w:rsidRPr="004F022D" w:rsidRDefault="00DD50BF" w:rsidP="00DD50BF">
      <w:pPr>
        <w:spacing w:line="360" w:lineRule="auto"/>
        <w:jc w:val="both"/>
        <w:rPr>
          <w:bCs/>
          <w:noProof w:val="0"/>
        </w:rPr>
      </w:pPr>
      <w:r w:rsidRPr="004F022D">
        <w:rPr>
          <w:bCs/>
          <w:noProof w:val="0"/>
        </w:rPr>
        <w:t>2. Odborné činnosti zabezpečované troma oddeleniami:</w:t>
      </w:r>
    </w:p>
    <w:p w:rsidR="00DD50BF" w:rsidRPr="004F022D" w:rsidRDefault="00DD50BF" w:rsidP="00DD50BF">
      <w:pPr>
        <w:spacing w:line="360" w:lineRule="auto"/>
        <w:ind w:left="426"/>
        <w:jc w:val="both"/>
        <w:rPr>
          <w:bCs/>
          <w:noProof w:val="0"/>
        </w:rPr>
      </w:pPr>
      <w:r w:rsidRPr="004F022D">
        <w:rPr>
          <w:bCs/>
          <w:noProof w:val="0"/>
        </w:rPr>
        <w:t xml:space="preserve">a, múzejná činnosť a ochrana kultúrneho dedičstva – Hradné múzeum a Mestské </w:t>
      </w:r>
      <w:r w:rsidRPr="004F022D">
        <w:rPr>
          <w:bCs/>
          <w:noProof w:val="0"/>
        </w:rPr>
        <w:tab/>
        <w:t xml:space="preserve">vlastivedné múzeum </w:t>
      </w:r>
    </w:p>
    <w:p w:rsidR="00DD50BF" w:rsidRPr="004F022D" w:rsidRDefault="00DD50BF" w:rsidP="00DD50BF">
      <w:pPr>
        <w:spacing w:line="360" w:lineRule="auto"/>
        <w:ind w:left="426"/>
        <w:jc w:val="both"/>
        <w:rPr>
          <w:noProof w:val="0"/>
        </w:rPr>
      </w:pPr>
      <w:r w:rsidRPr="004F022D">
        <w:rPr>
          <w:bCs/>
          <w:noProof w:val="0"/>
        </w:rPr>
        <w:t xml:space="preserve">b, </w:t>
      </w:r>
      <w:r w:rsidRPr="004F022D">
        <w:rPr>
          <w:noProof w:val="0"/>
        </w:rPr>
        <w:t>knižničná činnosť – Mestská knižnica</w:t>
      </w:r>
    </w:p>
    <w:p w:rsidR="00DD50BF" w:rsidRPr="004F022D" w:rsidRDefault="00DD50BF" w:rsidP="00DD50BF">
      <w:pPr>
        <w:spacing w:line="360" w:lineRule="auto"/>
        <w:ind w:left="426"/>
        <w:jc w:val="both"/>
        <w:rPr>
          <w:bCs/>
          <w:noProof w:val="0"/>
        </w:rPr>
      </w:pPr>
      <w:r w:rsidRPr="004F022D">
        <w:rPr>
          <w:noProof w:val="0"/>
        </w:rPr>
        <w:t xml:space="preserve">c, poskytovanie turisticko-informačných služieb </w:t>
      </w:r>
      <w:r w:rsidRPr="004F022D">
        <w:rPr>
          <w:bCs/>
          <w:noProof w:val="0"/>
        </w:rPr>
        <w:t xml:space="preserve">– Novohradské turisticko-informačné </w:t>
      </w:r>
      <w:r w:rsidRPr="004F022D">
        <w:rPr>
          <w:bCs/>
          <w:noProof w:val="0"/>
        </w:rPr>
        <w:tab/>
        <w:t>centrum</w:t>
      </w:r>
    </w:p>
    <w:p w:rsidR="00DD50BF" w:rsidRPr="004F022D" w:rsidRDefault="00DD50BF" w:rsidP="00DD50BF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 xml:space="preserve">Na svoju činnosť môže HMF používať aj zisk z podnikateľskej činnosti po zdanení v rozsahu oprávnenia schváleného zriaďovateľom (malá predajňa suvenírov na hrade a v NTIC). </w:t>
      </w:r>
    </w:p>
    <w:p w:rsidR="00DD50BF" w:rsidRPr="004F022D" w:rsidRDefault="00DD50BF" w:rsidP="00DD50BF">
      <w:pPr>
        <w:spacing w:line="360" w:lineRule="auto"/>
        <w:ind w:firstLine="708"/>
        <w:jc w:val="both"/>
        <w:rPr>
          <w:noProof w:val="0"/>
        </w:rPr>
      </w:pPr>
    </w:p>
    <w:p w:rsidR="00DD50BF" w:rsidRPr="004F022D" w:rsidRDefault="00DD50BF" w:rsidP="00DD50BF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lastRenderedPageBreak/>
        <w:t>Najvyšší evid</w:t>
      </w:r>
      <w:r w:rsidR="007C23A1" w:rsidRPr="004F022D">
        <w:rPr>
          <w:noProof w:val="0"/>
        </w:rPr>
        <w:t>ovaný</w:t>
      </w:r>
      <w:r w:rsidRPr="004F022D">
        <w:rPr>
          <w:noProof w:val="0"/>
        </w:rPr>
        <w:t xml:space="preserve"> počet </w:t>
      </w:r>
      <w:r w:rsidR="007C23A1" w:rsidRPr="004F022D">
        <w:rPr>
          <w:noProof w:val="0"/>
        </w:rPr>
        <w:t xml:space="preserve">úväzkov </w:t>
      </w:r>
      <w:r w:rsidR="00FB7377" w:rsidRPr="004F022D">
        <w:rPr>
          <w:noProof w:val="0"/>
        </w:rPr>
        <w:t>v roku 2016</w:t>
      </w:r>
      <w:r w:rsidRPr="004F022D">
        <w:rPr>
          <w:noProof w:val="0"/>
        </w:rPr>
        <w:t xml:space="preserve"> bol </w:t>
      </w:r>
      <w:r w:rsidR="000B59A8" w:rsidRPr="004F022D">
        <w:rPr>
          <w:noProof w:val="0"/>
        </w:rPr>
        <w:t xml:space="preserve">11,5 a zamestnancov </w:t>
      </w:r>
      <w:r w:rsidRPr="004F022D">
        <w:rPr>
          <w:noProof w:val="0"/>
        </w:rPr>
        <w:t xml:space="preserve">12 vo fyzických osobách, väčšina v kumulovaných funkciách. </w:t>
      </w:r>
    </w:p>
    <w:tbl>
      <w:tblPr>
        <w:tblStyle w:val="Mriekatabuky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DD50BF" w:rsidRPr="004F022D" w:rsidTr="00DD50BF">
        <w:tc>
          <w:tcPr>
            <w:tcW w:w="2302" w:type="dxa"/>
            <w:gridSpan w:val="2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noProof w:val="0"/>
              </w:rPr>
              <w:t>Múzejná činnosť</w:t>
            </w:r>
          </w:p>
        </w:tc>
        <w:tc>
          <w:tcPr>
            <w:tcW w:w="2302" w:type="dxa"/>
            <w:gridSpan w:val="2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noProof w:val="0"/>
              </w:rPr>
              <w:t>Knižničná činnosť</w:t>
            </w:r>
          </w:p>
        </w:tc>
        <w:tc>
          <w:tcPr>
            <w:tcW w:w="2304" w:type="dxa"/>
            <w:gridSpan w:val="2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bCs/>
                <w:noProof w:val="0"/>
              </w:rPr>
              <w:t>Turisticko-informačné služby</w:t>
            </w:r>
          </w:p>
        </w:tc>
        <w:tc>
          <w:tcPr>
            <w:tcW w:w="2304" w:type="dxa"/>
            <w:gridSpan w:val="2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iCs/>
                <w:noProof w:val="0"/>
              </w:rPr>
              <w:t>Hospodársko-správna činnosť</w:t>
            </w:r>
          </w:p>
        </w:tc>
      </w:tr>
      <w:tr w:rsidR="00DD50BF" w:rsidRPr="004F022D" w:rsidTr="00DD50BF">
        <w:tc>
          <w:tcPr>
            <w:tcW w:w="1151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Počet úväzkov</w:t>
            </w:r>
          </w:p>
        </w:tc>
        <w:tc>
          <w:tcPr>
            <w:tcW w:w="1151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Počet fyzických osôb</w:t>
            </w:r>
          </w:p>
        </w:tc>
        <w:tc>
          <w:tcPr>
            <w:tcW w:w="1151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Počet úväzkov</w:t>
            </w:r>
          </w:p>
        </w:tc>
        <w:tc>
          <w:tcPr>
            <w:tcW w:w="1151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Počet fyzických osôb</w:t>
            </w:r>
          </w:p>
        </w:tc>
        <w:tc>
          <w:tcPr>
            <w:tcW w:w="1152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Počet úväzkov</w:t>
            </w:r>
          </w:p>
        </w:tc>
        <w:tc>
          <w:tcPr>
            <w:tcW w:w="1152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Počet fyzických osôb</w:t>
            </w:r>
          </w:p>
        </w:tc>
        <w:tc>
          <w:tcPr>
            <w:tcW w:w="1152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Počet úväzkov</w:t>
            </w:r>
          </w:p>
        </w:tc>
        <w:tc>
          <w:tcPr>
            <w:tcW w:w="1152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Počet fyzických osôb</w:t>
            </w:r>
          </w:p>
        </w:tc>
      </w:tr>
      <w:tr w:rsidR="00DD50BF" w:rsidRPr="004F022D" w:rsidTr="00DD50BF">
        <w:tc>
          <w:tcPr>
            <w:tcW w:w="1151" w:type="dxa"/>
          </w:tcPr>
          <w:p w:rsidR="00DD50BF" w:rsidRPr="004F022D" w:rsidRDefault="00736C1C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7</w:t>
            </w:r>
          </w:p>
        </w:tc>
        <w:tc>
          <w:tcPr>
            <w:tcW w:w="1151" w:type="dxa"/>
          </w:tcPr>
          <w:p w:rsidR="00DD50BF" w:rsidRPr="004F022D" w:rsidRDefault="00FD719E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8</w:t>
            </w:r>
            <w:r w:rsidR="00DD50BF" w:rsidRPr="004F022D">
              <w:rPr>
                <w:noProof w:val="0"/>
              </w:rPr>
              <w:t>*</w:t>
            </w:r>
          </w:p>
        </w:tc>
        <w:tc>
          <w:tcPr>
            <w:tcW w:w="1151" w:type="dxa"/>
          </w:tcPr>
          <w:p w:rsidR="00DD50BF" w:rsidRPr="004F022D" w:rsidRDefault="00FB7377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1,5*</w:t>
            </w:r>
          </w:p>
        </w:tc>
        <w:tc>
          <w:tcPr>
            <w:tcW w:w="1151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2</w:t>
            </w:r>
          </w:p>
        </w:tc>
        <w:tc>
          <w:tcPr>
            <w:tcW w:w="1152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1</w:t>
            </w:r>
          </w:p>
        </w:tc>
        <w:tc>
          <w:tcPr>
            <w:tcW w:w="1152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2*</w:t>
            </w:r>
          </w:p>
        </w:tc>
        <w:tc>
          <w:tcPr>
            <w:tcW w:w="1152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2</w:t>
            </w:r>
          </w:p>
        </w:tc>
        <w:tc>
          <w:tcPr>
            <w:tcW w:w="1152" w:type="dxa"/>
          </w:tcPr>
          <w:p w:rsidR="00DD50BF" w:rsidRPr="004F022D" w:rsidRDefault="00DD50BF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noProof w:val="0"/>
              </w:rPr>
              <w:t>2</w:t>
            </w:r>
          </w:p>
        </w:tc>
      </w:tr>
    </w:tbl>
    <w:p w:rsidR="00DD50BF" w:rsidRPr="004F022D" w:rsidRDefault="00DD50BF" w:rsidP="00DD50BF">
      <w:pPr>
        <w:spacing w:line="360" w:lineRule="auto"/>
        <w:jc w:val="both"/>
        <w:rPr>
          <w:noProof w:val="0"/>
          <w:sz w:val="20"/>
          <w:szCs w:val="20"/>
        </w:rPr>
      </w:pPr>
      <w:r w:rsidRPr="004F022D">
        <w:rPr>
          <w:noProof w:val="0"/>
          <w:sz w:val="20"/>
          <w:szCs w:val="20"/>
        </w:rPr>
        <w:t xml:space="preserve">*  </w:t>
      </w:r>
      <w:r w:rsidR="007C23A1" w:rsidRPr="004F022D">
        <w:rPr>
          <w:noProof w:val="0"/>
          <w:sz w:val="20"/>
          <w:szCs w:val="20"/>
        </w:rPr>
        <w:t>Jedna zamestnankyňa</w:t>
      </w:r>
      <w:r w:rsidRPr="004F022D">
        <w:rPr>
          <w:noProof w:val="0"/>
          <w:sz w:val="20"/>
          <w:szCs w:val="20"/>
        </w:rPr>
        <w:t xml:space="preserve"> pracovala na pol úväzku ako odborný zamestnanec múzea</w:t>
      </w:r>
      <w:r w:rsidR="007C23A1" w:rsidRPr="004F022D">
        <w:rPr>
          <w:noProof w:val="0"/>
          <w:sz w:val="20"/>
          <w:szCs w:val="20"/>
        </w:rPr>
        <w:t xml:space="preserve"> - lektor</w:t>
      </w:r>
      <w:r w:rsidRPr="004F022D">
        <w:rPr>
          <w:noProof w:val="0"/>
          <w:sz w:val="20"/>
          <w:szCs w:val="20"/>
        </w:rPr>
        <w:t xml:space="preserve"> a na pol úväzku ako referentka cestovného ruchu NTIC</w:t>
      </w:r>
      <w:r w:rsidR="00FB7377" w:rsidRPr="004F022D">
        <w:rPr>
          <w:noProof w:val="0"/>
          <w:sz w:val="20"/>
          <w:szCs w:val="20"/>
        </w:rPr>
        <w:t>, ďalšia zamestnankyňa pracovala na pol úväzku ako odborný zamestnanec múzea - lektor a na pol úväzku ako knihovníčka.</w:t>
      </w:r>
    </w:p>
    <w:p w:rsidR="00DD50BF" w:rsidRPr="004F022D" w:rsidRDefault="00DD50BF" w:rsidP="00DD50BF">
      <w:pPr>
        <w:spacing w:line="360" w:lineRule="auto"/>
        <w:jc w:val="both"/>
        <w:rPr>
          <w:noProof w:val="0"/>
          <w:sz w:val="20"/>
          <w:szCs w:val="20"/>
        </w:rPr>
      </w:pPr>
    </w:p>
    <w:p w:rsidR="004A55F3" w:rsidRPr="004F022D" w:rsidRDefault="000B59A8" w:rsidP="000B59A8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ab/>
      </w:r>
      <w:r w:rsidR="00FD719E" w:rsidRPr="004F022D">
        <w:rPr>
          <w:noProof w:val="0"/>
        </w:rPr>
        <w:t>Od januára roku 2016 (koncom r. 2015 nastali v knižnici organizačné zmeny, pričom sa 2 celé pracovné úväzky znížili na 1,5 a jedna zo zamestnancov knižnice odišla do dôchodku)</w:t>
      </w:r>
      <w:r w:rsidR="004431F1" w:rsidRPr="004F022D">
        <w:rPr>
          <w:noProof w:val="0"/>
        </w:rPr>
        <w:t>. Na jej miesto, na zvyšný 0,5 úväzok knihovníčky n</w:t>
      </w:r>
      <w:r w:rsidR="00FD719E" w:rsidRPr="004F022D">
        <w:rPr>
          <w:noProof w:val="0"/>
        </w:rPr>
        <w:t>astúpila zamestnankyňa HMF (sprievodca - kurátorka</w:t>
      </w:r>
      <w:r w:rsidR="004431F1" w:rsidRPr="004F022D">
        <w:rPr>
          <w:noProof w:val="0"/>
        </w:rPr>
        <w:t xml:space="preserve"> zbierky),</w:t>
      </w:r>
      <w:r w:rsidR="00FD719E" w:rsidRPr="004F022D">
        <w:rPr>
          <w:noProof w:val="0"/>
        </w:rPr>
        <w:t xml:space="preserve"> pričom zostala aj kurátorkou </w:t>
      </w:r>
      <w:r w:rsidR="004431F1" w:rsidRPr="004F022D">
        <w:rPr>
          <w:noProof w:val="0"/>
        </w:rPr>
        <w:t xml:space="preserve">umeleckej </w:t>
      </w:r>
      <w:r w:rsidR="00FD719E" w:rsidRPr="004F022D">
        <w:rPr>
          <w:noProof w:val="0"/>
        </w:rPr>
        <w:t xml:space="preserve">zbierky </w:t>
      </w:r>
      <w:r w:rsidR="004431F1" w:rsidRPr="004F022D">
        <w:rPr>
          <w:noProof w:val="0"/>
        </w:rPr>
        <w:t>a spracováva druhostupňovú evidenciu zbierkových predmetov v centrálnej evidencii múzejných zbierok (</w:t>
      </w:r>
      <w:r w:rsidR="00FD719E" w:rsidRPr="004F022D">
        <w:rPr>
          <w:noProof w:val="0"/>
        </w:rPr>
        <w:t>v rámci druhéh</w:t>
      </w:r>
      <w:r w:rsidR="004431F1" w:rsidRPr="004F022D">
        <w:rPr>
          <w:noProof w:val="0"/>
        </w:rPr>
        <w:t>o 0,5</w:t>
      </w:r>
      <w:r w:rsidR="00FD719E" w:rsidRPr="004F022D">
        <w:rPr>
          <w:noProof w:val="0"/>
        </w:rPr>
        <w:t xml:space="preserve"> úväzku</w:t>
      </w:r>
      <w:r w:rsidR="004431F1" w:rsidRPr="004F022D">
        <w:rPr>
          <w:noProof w:val="0"/>
        </w:rPr>
        <w:t>)</w:t>
      </w:r>
      <w:r w:rsidR="00FD719E" w:rsidRPr="004F022D">
        <w:rPr>
          <w:noProof w:val="0"/>
        </w:rPr>
        <w:t xml:space="preserve">. </w:t>
      </w:r>
      <w:r w:rsidR="004431F1" w:rsidRPr="004F022D">
        <w:rPr>
          <w:noProof w:val="0"/>
        </w:rPr>
        <w:t>Jej miesto sprievodcu prebrala osoba, ktorá bola v r. 2015 v múzeu zamestnaná cez projekt ÚPSVR. Preto ku koncu roka 2016</w:t>
      </w:r>
      <w:r w:rsidR="00DD50BF" w:rsidRPr="004F022D">
        <w:rPr>
          <w:noProof w:val="0"/>
        </w:rPr>
        <w:t xml:space="preserve"> bol evidenčný počet zamestnancov </w:t>
      </w:r>
      <w:r w:rsidRPr="004F022D">
        <w:rPr>
          <w:noProof w:val="0"/>
        </w:rPr>
        <w:t>12 vo fyzických osobách</w:t>
      </w:r>
      <w:r w:rsidR="004431F1" w:rsidRPr="004F022D">
        <w:rPr>
          <w:noProof w:val="0"/>
        </w:rPr>
        <w:t>:</w:t>
      </w:r>
    </w:p>
    <w:p w:rsidR="004431F1" w:rsidRPr="004F022D" w:rsidRDefault="004431F1" w:rsidP="004A55F3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 xml:space="preserve">riaditeľka, archeologička, </w:t>
      </w:r>
      <w:r w:rsidR="00466620" w:rsidRPr="004F022D">
        <w:rPr>
          <w:noProof w:val="0"/>
        </w:rPr>
        <w:t>kurátorka archeologickej zbierky, kurátorka druhostupňovej evidencie zbierkových predmetov v CEMUZ (1,0 PÚ)</w:t>
      </w:r>
    </w:p>
    <w:p w:rsidR="004431F1" w:rsidRPr="004F022D" w:rsidRDefault="004431F1" w:rsidP="004A55F3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zástupkyňa riaditeľa, ekonómka</w:t>
      </w:r>
      <w:r w:rsidR="00466620" w:rsidRPr="004F022D">
        <w:rPr>
          <w:noProof w:val="0"/>
        </w:rPr>
        <w:t xml:space="preserve"> (1,0 PÚ)</w:t>
      </w:r>
    </w:p>
    <w:p w:rsidR="004431F1" w:rsidRPr="004F022D" w:rsidRDefault="00466620" w:rsidP="004A55F3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referentka CR (0,5 PÚ), kurátorka historickej zbierky, kurátorka druhostupňovej evidencie zbierkových predmetov v CEMUZ, prekladateľka - Fiľakovské zvesti (0,5 PÚ)</w:t>
      </w:r>
    </w:p>
    <w:p w:rsidR="004A55F3" w:rsidRPr="004F022D" w:rsidRDefault="00466620" w:rsidP="000B59A8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referentka CR (0,5 PÚ)</w:t>
      </w:r>
    </w:p>
    <w:p w:rsidR="004A55F3" w:rsidRPr="004F022D" w:rsidRDefault="004A55F3" w:rsidP="000B59A8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grafik, dokumentátor (1,0 PÚ)</w:t>
      </w:r>
    </w:p>
    <w:p w:rsidR="004A55F3" w:rsidRPr="004F022D" w:rsidRDefault="004A55F3" w:rsidP="000B59A8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múzejný pedagóg (0,5 PÚ), správca budov (0,5 PÚ)</w:t>
      </w:r>
    </w:p>
    <w:p w:rsidR="00466620" w:rsidRPr="004F022D" w:rsidRDefault="00466620" w:rsidP="000B59A8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pokladníčka, lektorka, správca registratúry</w:t>
      </w:r>
      <w:r w:rsidR="004A55F3" w:rsidRPr="004F022D">
        <w:rPr>
          <w:noProof w:val="0"/>
        </w:rPr>
        <w:t xml:space="preserve"> (1,0 PÚ)</w:t>
      </w:r>
    </w:p>
    <w:p w:rsidR="004A55F3" w:rsidRPr="004F022D" w:rsidRDefault="004A55F3" w:rsidP="004A55F3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upratovačka (1,0 PÚ)</w:t>
      </w:r>
    </w:p>
    <w:p w:rsidR="004A55F3" w:rsidRPr="004F022D" w:rsidRDefault="004A55F3" w:rsidP="004A55F3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knihovníčka (1,0 PÚ)</w:t>
      </w:r>
    </w:p>
    <w:p w:rsidR="004A55F3" w:rsidRPr="004F022D" w:rsidRDefault="004A55F3" w:rsidP="004A55F3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knihovníčka (0,5 PÚ)</w:t>
      </w:r>
      <w:r w:rsidR="00736C1C" w:rsidRPr="004F022D">
        <w:rPr>
          <w:noProof w:val="0"/>
        </w:rPr>
        <w:t>, kurátorka umeleckej zbierky, kurátorka druhostupňovej evidencie zbierkových predmetov v CEMUZ (0,5 PÚ)</w:t>
      </w:r>
    </w:p>
    <w:p w:rsidR="004A55F3" w:rsidRPr="004F022D" w:rsidRDefault="004A55F3" w:rsidP="004A55F3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sprievodca na hrade (1,0 PÚ)</w:t>
      </w:r>
    </w:p>
    <w:p w:rsidR="004A55F3" w:rsidRPr="004F022D" w:rsidRDefault="004A55F3" w:rsidP="004A55F3">
      <w:pPr>
        <w:pStyle w:val="Odsekzoznamu"/>
        <w:numPr>
          <w:ilvl w:val="0"/>
          <w:numId w:val="4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lastRenderedPageBreak/>
        <w:t>sprievodca na hrade (1,0 PÚ)</w:t>
      </w:r>
    </w:p>
    <w:p w:rsidR="00736C1C" w:rsidRPr="004F022D" w:rsidRDefault="000B59A8" w:rsidP="00DD50BF">
      <w:pPr>
        <w:spacing w:line="360" w:lineRule="auto"/>
        <w:ind w:firstLine="708"/>
        <w:jc w:val="both"/>
        <w:rPr>
          <w:bCs/>
          <w:noProof w:val="0"/>
          <w:color w:val="000000"/>
        </w:rPr>
      </w:pPr>
      <w:r w:rsidRPr="004F022D">
        <w:rPr>
          <w:noProof w:val="0"/>
        </w:rPr>
        <w:t>K</w:t>
      </w:r>
      <w:r w:rsidR="00736C1C" w:rsidRPr="004F022D">
        <w:rPr>
          <w:noProof w:val="0"/>
        </w:rPr>
        <w:t>urátormi zbierok boli v r. 2016 traja</w:t>
      </w:r>
      <w:r w:rsidR="00DD50BF" w:rsidRPr="004F022D">
        <w:rPr>
          <w:noProof w:val="0"/>
        </w:rPr>
        <w:t>: riaditeľ</w:t>
      </w:r>
      <w:r w:rsidRPr="004F022D">
        <w:rPr>
          <w:noProof w:val="0"/>
        </w:rPr>
        <w:t>ka - archeologička</w:t>
      </w:r>
      <w:r w:rsidR="00736C1C" w:rsidRPr="004F022D">
        <w:rPr>
          <w:noProof w:val="0"/>
        </w:rPr>
        <w:t>, referentka cestovného ruchu/kurátorka/</w:t>
      </w:r>
      <w:r w:rsidRPr="004F022D">
        <w:rPr>
          <w:noProof w:val="0"/>
        </w:rPr>
        <w:t>lektorka a</w:t>
      </w:r>
      <w:r w:rsidR="00736C1C" w:rsidRPr="004F022D">
        <w:rPr>
          <w:noProof w:val="0"/>
        </w:rPr>
        <w:t> knihovníčka/kurátorka</w:t>
      </w:r>
      <w:r w:rsidR="00DD50BF" w:rsidRPr="004F022D">
        <w:rPr>
          <w:noProof w:val="0"/>
        </w:rPr>
        <w:t>.</w:t>
      </w:r>
      <w:r w:rsidR="000D1132" w:rsidRPr="004F022D">
        <w:rPr>
          <w:noProof w:val="0"/>
        </w:rPr>
        <w:t xml:space="preserve"> Cez Úrad práce, sociálnych vecí a rodiny v Lučenci zabez</w:t>
      </w:r>
      <w:r w:rsidR="00736C1C" w:rsidRPr="004F022D">
        <w:rPr>
          <w:noProof w:val="0"/>
        </w:rPr>
        <w:t>pečilo HMF dvoch</w:t>
      </w:r>
      <w:r w:rsidR="000D1132" w:rsidRPr="004F022D">
        <w:rPr>
          <w:noProof w:val="0"/>
        </w:rPr>
        <w:t xml:space="preserve"> pomocníkov z kruhu nezamestnaných v rámci projektu </w:t>
      </w:r>
      <w:r w:rsidR="00B92B69" w:rsidRPr="004F022D">
        <w:rPr>
          <w:i/>
          <w:noProof w:val="0"/>
        </w:rPr>
        <w:t>„Podpora zamestnávania UoZ“</w:t>
      </w:r>
      <w:r w:rsidR="000D1132" w:rsidRPr="004F022D">
        <w:rPr>
          <w:noProof w:val="0"/>
        </w:rPr>
        <w:t xml:space="preserve">, ktorí </w:t>
      </w:r>
      <w:r w:rsidR="00736C1C" w:rsidRPr="004F022D">
        <w:rPr>
          <w:noProof w:val="0"/>
        </w:rPr>
        <w:t>vypomáhali</w:t>
      </w:r>
      <w:r w:rsidR="000D1132" w:rsidRPr="004F022D">
        <w:rPr>
          <w:noProof w:val="0"/>
        </w:rPr>
        <w:t xml:space="preserve"> na Fi</w:t>
      </w:r>
      <w:r w:rsidR="00736C1C" w:rsidRPr="004F022D">
        <w:rPr>
          <w:noProof w:val="0"/>
        </w:rPr>
        <w:t>ľakovskom hrade (v termíne apríl</w:t>
      </w:r>
      <w:r w:rsidR="000D1132" w:rsidRPr="004F022D">
        <w:rPr>
          <w:noProof w:val="0"/>
        </w:rPr>
        <w:t xml:space="preserve"> </w:t>
      </w:r>
      <w:r w:rsidR="00736C1C" w:rsidRPr="004F022D">
        <w:rPr>
          <w:noProof w:val="0"/>
        </w:rPr>
        <w:t>2016 –</w:t>
      </w:r>
      <w:r w:rsidR="000D1132" w:rsidRPr="004F022D">
        <w:rPr>
          <w:noProof w:val="0"/>
        </w:rPr>
        <w:t xml:space="preserve"> </w:t>
      </w:r>
      <w:r w:rsidR="00736C1C" w:rsidRPr="004F022D">
        <w:rPr>
          <w:noProof w:val="0"/>
        </w:rPr>
        <w:t>august 2016; apríl 2016 – jún 2017</w:t>
      </w:r>
      <w:r w:rsidR="000D1132" w:rsidRPr="004F022D">
        <w:rPr>
          <w:noProof w:val="0"/>
        </w:rPr>
        <w:t xml:space="preserve">). V knižnici bola zamestnaná aj pomocná administratívna pracovníčka s vysokoškolským vzdelaním </w:t>
      </w:r>
      <w:r w:rsidR="00694E17" w:rsidRPr="004F022D">
        <w:rPr>
          <w:noProof w:val="0"/>
        </w:rPr>
        <w:t>cez projekt ÚPSVaR "</w:t>
      </w:r>
      <w:r w:rsidR="00694E17" w:rsidRPr="004F022D">
        <w:rPr>
          <w:i/>
          <w:noProof w:val="0"/>
          <w:color w:val="000000"/>
        </w:rPr>
        <w:t>Vykonávanie aktivačnej činnosti formou</w:t>
      </w:r>
      <w:r w:rsidR="00694E17" w:rsidRPr="004F022D">
        <w:rPr>
          <w:rStyle w:val="apple-converted-space"/>
          <w:i/>
          <w:noProof w:val="0"/>
          <w:color w:val="000000"/>
        </w:rPr>
        <w:t> </w:t>
      </w:r>
      <w:r w:rsidR="00694E17" w:rsidRPr="004F022D">
        <w:rPr>
          <w:bCs/>
          <w:i/>
          <w:noProof w:val="0"/>
          <w:color w:val="000000"/>
        </w:rPr>
        <w:t>menších obecných služieb"</w:t>
      </w:r>
      <w:r w:rsidR="00694E17" w:rsidRPr="004F022D">
        <w:rPr>
          <w:bCs/>
          <w:noProof w:val="0"/>
          <w:color w:val="000000"/>
        </w:rPr>
        <w:t xml:space="preserve"> </w:t>
      </w:r>
      <w:r w:rsidR="00CF40F2" w:rsidRPr="004F022D">
        <w:rPr>
          <w:bCs/>
          <w:noProof w:val="0"/>
          <w:color w:val="000000"/>
        </w:rPr>
        <w:t>(</w:t>
      </w:r>
      <w:r w:rsidR="00736C1C" w:rsidRPr="004F022D">
        <w:rPr>
          <w:bCs/>
          <w:noProof w:val="0"/>
          <w:color w:val="000000"/>
        </w:rPr>
        <w:t>celý rok</w:t>
      </w:r>
      <w:r w:rsidR="00CF40F2" w:rsidRPr="004F022D">
        <w:rPr>
          <w:bCs/>
          <w:noProof w:val="0"/>
          <w:color w:val="000000"/>
        </w:rPr>
        <w:t xml:space="preserve">) </w:t>
      </w:r>
      <w:r w:rsidR="00694E17" w:rsidRPr="004F022D">
        <w:rPr>
          <w:bCs/>
          <w:noProof w:val="0"/>
          <w:color w:val="000000"/>
        </w:rPr>
        <w:t>a v rámci toho istého programu aj upratovačka (</w:t>
      </w:r>
      <w:r w:rsidR="00736C1C" w:rsidRPr="004F022D">
        <w:rPr>
          <w:bCs/>
          <w:noProof w:val="0"/>
          <w:color w:val="000000"/>
        </w:rPr>
        <w:t>celý rok</w:t>
      </w:r>
      <w:r w:rsidR="00CF40F2" w:rsidRPr="004F022D">
        <w:rPr>
          <w:bCs/>
          <w:noProof w:val="0"/>
          <w:color w:val="000000"/>
        </w:rPr>
        <w:t>)</w:t>
      </w:r>
      <w:r w:rsidR="00694E17" w:rsidRPr="004F022D">
        <w:rPr>
          <w:bCs/>
          <w:noProof w:val="0"/>
          <w:color w:val="000000"/>
        </w:rPr>
        <w:t xml:space="preserve">. </w:t>
      </w:r>
    </w:p>
    <w:p w:rsidR="00736C1C" w:rsidRPr="004F022D" w:rsidRDefault="004F022D" w:rsidP="00DD50BF">
      <w:pPr>
        <w:spacing w:line="360" w:lineRule="auto"/>
        <w:ind w:firstLine="708"/>
        <w:jc w:val="both"/>
        <w:rPr>
          <w:bCs/>
          <w:noProof w:val="0"/>
          <w:color w:val="000000"/>
        </w:rPr>
      </w:pPr>
      <w:r>
        <w:rPr>
          <w:bCs/>
          <w:color w:val="000000"/>
        </w:rPr>
        <w:pict>
          <v:rect id="_x0000_s1026" style="position:absolute;left:0;text-align:left;margin-left:-8.5pt;margin-top:14.4pt;width:470pt;height:254.55pt;z-index:251661312" filled="f" strokecolor="red" strokeweight="1pt"/>
        </w:pict>
      </w:r>
    </w:p>
    <w:p w:rsidR="000D1132" w:rsidRPr="004F022D" w:rsidRDefault="00736C1C" w:rsidP="00DD50BF">
      <w:pPr>
        <w:spacing w:line="360" w:lineRule="auto"/>
        <w:ind w:firstLine="708"/>
        <w:jc w:val="both"/>
        <w:rPr>
          <w:b/>
          <w:noProof w:val="0"/>
          <w:color w:val="000000"/>
        </w:rPr>
      </w:pPr>
      <w:r w:rsidRPr="004F022D">
        <w:rPr>
          <w:b/>
          <w:bCs/>
          <w:noProof w:val="0"/>
          <w:color w:val="000000"/>
        </w:rPr>
        <w:t xml:space="preserve">Dlhodobá absencia odbornej pracovnej sily v inštitúcii čoraz viac vyčerpáva zamestnancov, ktorí plnia viacnásobne kumulované funkcie. </w:t>
      </w:r>
      <w:r w:rsidRPr="004F022D">
        <w:rPr>
          <w:b/>
          <w:noProof w:val="0"/>
        </w:rPr>
        <w:t xml:space="preserve">Zjavne to </w:t>
      </w:r>
      <w:r w:rsidR="00DD50BF" w:rsidRPr="004F022D">
        <w:rPr>
          <w:b/>
          <w:noProof w:val="0"/>
        </w:rPr>
        <w:t>neprispieva kva</w:t>
      </w:r>
      <w:r w:rsidRPr="004F022D">
        <w:rPr>
          <w:b/>
          <w:noProof w:val="0"/>
        </w:rPr>
        <w:t>lite vykonávania zverených úloh</w:t>
      </w:r>
      <w:r w:rsidR="004F022D">
        <w:rPr>
          <w:b/>
          <w:noProof w:val="0"/>
        </w:rPr>
        <w:t>, ani</w:t>
      </w:r>
      <w:r w:rsidR="00DD50BF" w:rsidRPr="004F022D">
        <w:rPr>
          <w:b/>
          <w:noProof w:val="0"/>
        </w:rPr>
        <w:t xml:space="preserve"> </w:t>
      </w:r>
      <w:r w:rsidR="004F022D">
        <w:rPr>
          <w:b/>
          <w:noProof w:val="0"/>
        </w:rPr>
        <w:t>kvalite vykonávania odborných</w:t>
      </w:r>
      <w:r w:rsidRPr="004F022D">
        <w:rPr>
          <w:b/>
          <w:noProof w:val="0"/>
        </w:rPr>
        <w:t xml:space="preserve"> činnost</w:t>
      </w:r>
      <w:r w:rsidR="004F022D">
        <w:rPr>
          <w:b/>
          <w:noProof w:val="0"/>
        </w:rPr>
        <w:t>í</w:t>
      </w:r>
      <w:r w:rsidRPr="004F022D">
        <w:rPr>
          <w:b/>
          <w:noProof w:val="0"/>
        </w:rPr>
        <w:t>, ktoré majú byť na p</w:t>
      </w:r>
      <w:r w:rsidR="004F022D">
        <w:rPr>
          <w:b/>
          <w:noProof w:val="0"/>
        </w:rPr>
        <w:t>oprednom mieste v rámci činnosti</w:t>
      </w:r>
      <w:r w:rsidRPr="004F022D">
        <w:rPr>
          <w:b/>
          <w:noProof w:val="0"/>
        </w:rPr>
        <w:t xml:space="preserve"> múzeí.</w:t>
      </w:r>
      <w:r w:rsidR="00DD50BF" w:rsidRPr="004F022D">
        <w:rPr>
          <w:b/>
          <w:noProof w:val="0"/>
        </w:rPr>
        <w:t xml:space="preserve"> </w:t>
      </w:r>
      <w:r w:rsidRPr="004F022D">
        <w:rPr>
          <w:b/>
          <w:noProof w:val="0"/>
        </w:rPr>
        <w:t xml:space="preserve">Personálne </w:t>
      </w:r>
      <w:r w:rsidR="00DD50BF" w:rsidRPr="004F022D">
        <w:rPr>
          <w:b/>
          <w:noProof w:val="0"/>
          <w:color w:val="000000"/>
        </w:rPr>
        <w:t xml:space="preserve">nedostatky </w:t>
      </w:r>
      <w:r w:rsidR="000D1132" w:rsidRPr="004F022D">
        <w:rPr>
          <w:b/>
          <w:noProof w:val="0"/>
          <w:color w:val="000000"/>
        </w:rPr>
        <w:t xml:space="preserve">sa prejavujú </w:t>
      </w:r>
      <w:r w:rsidRPr="004F022D">
        <w:rPr>
          <w:b/>
          <w:noProof w:val="0"/>
          <w:color w:val="000000"/>
        </w:rPr>
        <w:t>predovšetkým</w:t>
      </w:r>
      <w:r w:rsidR="000D1132" w:rsidRPr="004F022D">
        <w:rPr>
          <w:b/>
          <w:noProof w:val="0"/>
          <w:color w:val="000000"/>
        </w:rPr>
        <w:t xml:space="preserve"> </w:t>
      </w:r>
      <w:r w:rsidRPr="004F022D">
        <w:rPr>
          <w:b/>
          <w:noProof w:val="0"/>
          <w:color w:val="000000"/>
        </w:rPr>
        <w:t xml:space="preserve">v oblasti múzejnej, vedecko-výskumnej práce, pričom </w:t>
      </w:r>
      <w:r w:rsidR="000D1132" w:rsidRPr="004F022D">
        <w:rPr>
          <w:b/>
          <w:noProof w:val="0"/>
          <w:color w:val="000000"/>
        </w:rPr>
        <w:t>vykonáva</w:t>
      </w:r>
      <w:r w:rsidRPr="004F022D">
        <w:rPr>
          <w:b/>
          <w:noProof w:val="0"/>
          <w:color w:val="000000"/>
        </w:rPr>
        <w:t xml:space="preserve">nie </w:t>
      </w:r>
      <w:r w:rsidR="000D1132" w:rsidRPr="004F022D">
        <w:rPr>
          <w:b/>
          <w:noProof w:val="0"/>
          <w:color w:val="000000"/>
        </w:rPr>
        <w:t>odborn</w:t>
      </w:r>
      <w:r w:rsidRPr="004F022D">
        <w:rPr>
          <w:b/>
          <w:noProof w:val="0"/>
          <w:color w:val="000000"/>
        </w:rPr>
        <w:t xml:space="preserve">ých aktivít </w:t>
      </w:r>
      <w:r w:rsidR="004F022D">
        <w:rPr>
          <w:b/>
          <w:noProof w:val="0"/>
          <w:color w:val="000000"/>
        </w:rPr>
        <w:t>má</w:t>
      </w:r>
      <w:r w:rsidR="00C72A9F" w:rsidRPr="004F022D">
        <w:rPr>
          <w:b/>
          <w:noProof w:val="0"/>
          <w:color w:val="000000"/>
        </w:rPr>
        <w:t xml:space="preserve"> byť </w:t>
      </w:r>
      <w:r w:rsidRPr="004F022D">
        <w:rPr>
          <w:b/>
          <w:noProof w:val="0"/>
          <w:color w:val="000000"/>
        </w:rPr>
        <w:t>prioritou</w:t>
      </w:r>
      <w:r w:rsidR="00C72A9F" w:rsidRPr="004F022D">
        <w:rPr>
          <w:b/>
          <w:noProof w:val="0"/>
          <w:color w:val="000000"/>
        </w:rPr>
        <w:t>.</w:t>
      </w:r>
      <w:r w:rsidR="000D1132" w:rsidRPr="004F022D">
        <w:rPr>
          <w:b/>
          <w:noProof w:val="0"/>
          <w:color w:val="000000"/>
        </w:rPr>
        <w:t xml:space="preserve"> </w:t>
      </w:r>
      <w:r w:rsidR="004F022D">
        <w:rPr>
          <w:b/>
          <w:noProof w:val="0"/>
          <w:color w:val="000000"/>
        </w:rPr>
        <w:t xml:space="preserve">Od apríla r. 2017 pracuje dokumentátor – grafik inštitúcie tiež len na polovičný prac. úv., polovica jeho pôvodnej pracovnej náplne sa tak rozdelila medzi ostatnými zamestnancami. </w:t>
      </w:r>
      <w:r w:rsidRPr="004F022D">
        <w:rPr>
          <w:b/>
          <w:noProof w:val="0"/>
          <w:color w:val="000000"/>
        </w:rPr>
        <w:t>K</w:t>
      </w:r>
      <w:r w:rsidR="00371710" w:rsidRPr="004F022D">
        <w:rPr>
          <w:b/>
          <w:noProof w:val="0"/>
          <w:color w:val="000000"/>
        </w:rPr>
        <w:t xml:space="preserve"> prijateľnému fungovaniu </w:t>
      </w:r>
      <w:r w:rsidRPr="004F022D">
        <w:rPr>
          <w:b/>
          <w:noProof w:val="0"/>
          <w:color w:val="000000"/>
        </w:rPr>
        <w:t>potrebuje inštitúcia</w:t>
      </w:r>
      <w:r w:rsidR="00371710" w:rsidRPr="004F022D">
        <w:rPr>
          <w:b/>
          <w:noProof w:val="0"/>
          <w:color w:val="000000"/>
        </w:rPr>
        <w:t xml:space="preserve"> </w:t>
      </w:r>
      <w:r w:rsidR="00347D77" w:rsidRPr="004F022D">
        <w:rPr>
          <w:b/>
          <w:noProof w:val="0"/>
          <w:color w:val="000000"/>
        </w:rPr>
        <w:t xml:space="preserve">zamestnať aspoň </w:t>
      </w:r>
      <w:r w:rsidR="004F022D">
        <w:rPr>
          <w:b/>
          <w:noProof w:val="0"/>
          <w:color w:val="000000"/>
        </w:rPr>
        <w:t>jedného odborníka</w:t>
      </w:r>
      <w:r w:rsidR="00347D77" w:rsidRPr="004F022D">
        <w:rPr>
          <w:b/>
          <w:noProof w:val="0"/>
          <w:color w:val="000000"/>
        </w:rPr>
        <w:t xml:space="preserve"> - historika, </w:t>
      </w:r>
      <w:r w:rsidRPr="004F022D">
        <w:rPr>
          <w:b/>
          <w:noProof w:val="0"/>
          <w:color w:val="000000"/>
        </w:rPr>
        <w:t xml:space="preserve">archeológa, muzeológa, </w:t>
      </w:r>
      <w:r w:rsidR="00347D77" w:rsidRPr="004F022D">
        <w:rPr>
          <w:b/>
          <w:noProof w:val="0"/>
          <w:color w:val="000000"/>
        </w:rPr>
        <w:t>reštaurátora alebo etnografa</w:t>
      </w:r>
      <w:r w:rsidRPr="004F022D">
        <w:rPr>
          <w:b/>
          <w:noProof w:val="0"/>
          <w:color w:val="000000"/>
        </w:rPr>
        <w:t>.</w:t>
      </w:r>
      <w:r w:rsidR="001A0634" w:rsidRPr="004F022D">
        <w:rPr>
          <w:b/>
          <w:noProof w:val="0"/>
          <w:color w:val="000000"/>
        </w:rPr>
        <w:t xml:space="preserve"> </w:t>
      </w:r>
      <w:r w:rsidRPr="004F022D">
        <w:rPr>
          <w:b/>
          <w:noProof w:val="0"/>
          <w:color w:val="000000"/>
        </w:rPr>
        <w:t xml:space="preserve">Navrhujeme preto zmenu organizačnej štruktúry HMF a jej rozšírenie </w:t>
      </w:r>
      <w:r w:rsidR="004F022D" w:rsidRPr="004F022D">
        <w:rPr>
          <w:b/>
          <w:noProof w:val="0"/>
          <w:color w:val="000000"/>
        </w:rPr>
        <w:t xml:space="preserve">aspoň </w:t>
      </w:r>
      <w:r w:rsidRPr="004F022D">
        <w:rPr>
          <w:b/>
          <w:noProof w:val="0"/>
          <w:color w:val="000000"/>
        </w:rPr>
        <w:t>o</w:t>
      </w:r>
      <w:r w:rsidR="004F022D" w:rsidRPr="004F022D">
        <w:rPr>
          <w:b/>
          <w:noProof w:val="0"/>
          <w:color w:val="000000"/>
        </w:rPr>
        <w:t> jeden celý pracovný úväzok pre odborného zamestnanca</w:t>
      </w:r>
      <w:r w:rsidRPr="004F022D">
        <w:rPr>
          <w:b/>
          <w:noProof w:val="0"/>
          <w:color w:val="000000"/>
        </w:rPr>
        <w:t>.</w:t>
      </w:r>
    </w:p>
    <w:p w:rsidR="00DD50BF" w:rsidRPr="004F022D" w:rsidRDefault="00DD50BF" w:rsidP="00DD50BF">
      <w:pPr>
        <w:spacing w:line="360" w:lineRule="auto"/>
        <w:jc w:val="both"/>
        <w:rPr>
          <w:noProof w:val="0"/>
        </w:rPr>
      </w:pPr>
    </w:p>
    <w:p w:rsidR="00DD50BF" w:rsidRPr="004F022D" w:rsidRDefault="00DD50BF" w:rsidP="00DD50BF">
      <w:pPr>
        <w:spacing w:line="360" w:lineRule="auto"/>
        <w:jc w:val="both"/>
        <w:rPr>
          <w:noProof w:val="0"/>
        </w:rPr>
      </w:pPr>
    </w:p>
    <w:p w:rsidR="00DD50BF" w:rsidRPr="004F022D" w:rsidRDefault="00DD50BF" w:rsidP="00DD50BF">
      <w:pPr>
        <w:spacing w:line="360" w:lineRule="auto"/>
        <w:jc w:val="both"/>
        <w:rPr>
          <w:b/>
          <w:bCs/>
          <w:noProof w:val="0"/>
        </w:rPr>
      </w:pPr>
      <w:r w:rsidRPr="004F022D">
        <w:rPr>
          <w:b/>
          <w:bCs/>
          <w:noProof w:val="0"/>
        </w:rPr>
        <w:t>B, Múzejná činnosť a ochrana kultúrneho dedičstva – Hradné múzeum a Mestské vlastivedné múzeum</w:t>
      </w:r>
    </w:p>
    <w:p w:rsidR="00DD50BF" w:rsidRPr="004F022D" w:rsidRDefault="00DD50BF" w:rsidP="00DD50BF">
      <w:pPr>
        <w:spacing w:line="360" w:lineRule="auto"/>
        <w:jc w:val="both"/>
        <w:rPr>
          <w:iCs/>
          <w:noProof w:val="0"/>
        </w:rPr>
      </w:pPr>
    </w:p>
    <w:p w:rsidR="00DD50BF" w:rsidRPr="004F022D" w:rsidRDefault="00DD50BF" w:rsidP="00DD50BF">
      <w:pPr>
        <w:spacing w:line="360" w:lineRule="auto"/>
        <w:jc w:val="both"/>
        <w:rPr>
          <w:b/>
          <w:bCs/>
          <w:iCs/>
          <w:noProof w:val="0"/>
        </w:rPr>
      </w:pPr>
      <w:r w:rsidRPr="004F022D">
        <w:rPr>
          <w:b/>
          <w:bCs/>
          <w:iCs/>
          <w:noProof w:val="0"/>
        </w:rPr>
        <w:t>I. Ochrana zverených budov</w:t>
      </w:r>
      <w:r w:rsidR="00600A5D" w:rsidRPr="004F022D">
        <w:rPr>
          <w:b/>
          <w:bCs/>
          <w:iCs/>
          <w:noProof w:val="0"/>
        </w:rPr>
        <w:t xml:space="preserve"> a zbierkového fondu</w:t>
      </w:r>
    </w:p>
    <w:p w:rsidR="00ED7969" w:rsidRPr="004F022D" w:rsidRDefault="00DD50BF" w:rsidP="00ED7969">
      <w:pPr>
        <w:spacing w:line="360" w:lineRule="auto"/>
        <w:jc w:val="both"/>
        <w:rPr>
          <w:rFonts w:eastAsiaTheme="minorHAnsi"/>
          <w:noProof w:val="0"/>
          <w:lang w:eastAsia="en-US"/>
        </w:rPr>
      </w:pPr>
      <w:r w:rsidRPr="004F022D">
        <w:rPr>
          <w:b/>
          <w:bCs/>
          <w:iCs/>
          <w:noProof w:val="0"/>
        </w:rPr>
        <w:tab/>
      </w:r>
      <w:r w:rsidR="00F362CC" w:rsidRPr="004F022D">
        <w:rPr>
          <w:bCs/>
          <w:iCs/>
          <w:noProof w:val="0"/>
        </w:rPr>
        <w:t xml:space="preserve">V roku 2016 </w:t>
      </w:r>
      <w:r w:rsidRPr="004F022D">
        <w:rPr>
          <w:bCs/>
          <w:iCs/>
          <w:noProof w:val="0"/>
        </w:rPr>
        <w:t>zabezpečilo HMF</w:t>
      </w:r>
      <w:r w:rsidRPr="004F022D">
        <w:rPr>
          <w:b/>
          <w:bCs/>
          <w:iCs/>
          <w:noProof w:val="0"/>
        </w:rPr>
        <w:t xml:space="preserve"> </w:t>
      </w:r>
      <w:r w:rsidR="00410C5D" w:rsidRPr="004F022D">
        <w:rPr>
          <w:noProof w:val="0"/>
        </w:rPr>
        <w:t xml:space="preserve">opravu </w:t>
      </w:r>
      <w:r w:rsidR="00F362CC" w:rsidRPr="004F022D">
        <w:rPr>
          <w:noProof w:val="0"/>
        </w:rPr>
        <w:t>odkvapovej ríny na budove Mestskej knižnice z vnútorného nádvoria, výrub 2 vyhnitých stromov z nádvoria Mestského vlastivedného múzea, kompletné ošetrenie a premaľovanie preliezok a hojdačiek detského ihriska na nádvorí NTIC, kompletné ošetrenie a premaľovanie drevenej ochodze Bebekovej bašty fiľakovského hradu, ošetrenie a premaľovanie drevených lavíc a konštrukcií na území hr</w:t>
      </w:r>
      <w:r w:rsidR="004F022D">
        <w:rPr>
          <w:noProof w:val="0"/>
        </w:rPr>
        <w:t xml:space="preserve">adu. </w:t>
      </w:r>
      <w:r w:rsidR="00DC161F" w:rsidRPr="004F022D">
        <w:rPr>
          <w:noProof w:val="0"/>
        </w:rPr>
        <w:t xml:space="preserve">Čiastočne sa odstránili aj problémy s vykurovaním priestorov MVM a MK, potrubia sa vyčistili, porucha </w:t>
      </w:r>
      <w:r w:rsidR="00DC161F" w:rsidRPr="004F022D">
        <w:rPr>
          <w:noProof w:val="0"/>
        </w:rPr>
        <w:lastRenderedPageBreak/>
        <w:t xml:space="preserve">odstránila, avšak bude potrebná kompletná výmena kotlov </w:t>
      </w:r>
      <w:r w:rsidR="00970A84" w:rsidRPr="004F022D">
        <w:rPr>
          <w:noProof w:val="0"/>
        </w:rPr>
        <w:t>a zrejme aj doplnenie vykurovacích telies v hlavnej sále MK.</w:t>
      </w:r>
    </w:p>
    <w:p w:rsidR="00DD50BF" w:rsidRPr="004F022D" w:rsidRDefault="00DD50BF" w:rsidP="00DD50BF">
      <w:pPr>
        <w:pStyle w:val="Nadpis2"/>
        <w:spacing w:before="0"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022D">
        <w:rPr>
          <w:rFonts w:ascii="Times New Roman" w:hAnsi="Times New Roman"/>
          <w:sz w:val="24"/>
          <w:szCs w:val="24"/>
        </w:rPr>
        <w:t xml:space="preserve">Hradné múzeum vo Fiľakove naďalej nemá vlastnú konzervátorskú resp. reštaurátorskú dielňu a inštitúcia </w:t>
      </w:r>
      <w:r w:rsidR="00947072" w:rsidRPr="004F022D">
        <w:rPr>
          <w:rFonts w:ascii="Times New Roman" w:hAnsi="Times New Roman"/>
          <w:sz w:val="24"/>
          <w:szCs w:val="24"/>
        </w:rPr>
        <w:t>nemala</w:t>
      </w:r>
      <w:r w:rsidRPr="004F022D">
        <w:rPr>
          <w:rFonts w:ascii="Times New Roman" w:hAnsi="Times New Roman"/>
          <w:sz w:val="24"/>
          <w:szCs w:val="24"/>
        </w:rPr>
        <w:t xml:space="preserve"> ani možnosť zamestnávať odborníka s patričným vzdelaním. Tieto úlohy </w:t>
      </w:r>
      <w:r w:rsidR="00947072" w:rsidRPr="004F022D">
        <w:rPr>
          <w:rFonts w:ascii="Times New Roman" w:hAnsi="Times New Roman"/>
          <w:sz w:val="24"/>
          <w:szCs w:val="24"/>
        </w:rPr>
        <w:t>zabezpečuje HMF dodávateľsky. V</w:t>
      </w:r>
      <w:r w:rsidR="0052493B" w:rsidRPr="004F022D">
        <w:rPr>
          <w:rFonts w:ascii="Times New Roman" w:hAnsi="Times New Roman"/>
          <w:sz w:val="24"/>
          <w:szCs w:val="24"/>
        </w:rPr>
        <w:t xml:space="preserve"> </w:t>
      </w:r>
      <w:r w:rsidR="00947072" w:rsidRPr="004F022D">
        <w:rPr>
          <w:rFonts w:ascii="Times New Roman" w:hAnsi="Times New Roman"/>
          <w:sz w:val="24"/>
          <w:szCs w:val="24"/>
        </w:rPr>
        <w:t>rámci</w:t>
      </w:r>
      <w:r w:rsidR="0052493B" w:rsidRPr="004F022D">
        <w:rPr>
          <w:rFonts w:ascii="Times New Roman" w:hAnsi="Times New Roman"/>
          <w:sz w:val="24"/>
          <w:szCs w:val="24"/>
        </w:rPr>
        <w:t xml:space="preserve"> </w:t>
      </w:r>
      <w:r w:rsidR="008C5139" w:rsidRPr="004F022D">
        <w:rPr>
          <w:rFonts w:ascii="Times New Roman" w:hAnsi="Times New Roman"/>
          <w:sz w:val="24"/>
          <w:szCs w:val="24"/>
        </w:rPr>
        <w:t>spolupráce</w:t>
      </w:r>
      <w:r w:rsidR="00970A84" w:rsidRPr="004F022D">
        <w:rPr>
          <w:rFonts w:ascii="Times New Roman" w:hAnsi="Times New Roman"/>
          <w:sz w:val="24"/>
          <w:szCs w:val="24"/>
        </w:rPr>
        <w:t xml:space="preserve"> s Novohradským múzeom a galériou v Lučenci sa </w:t>
      </w:r>
      <w:r w:rsidR="008C5139" w:rsidRPr="004F022D">
        <w:rPr>
          <w:rFonts w:ascii="Times New Roman" w:hAnsi="Times New Roman"/>
          <w:sz w:val="24"/>
          <w:szCs w:val="24"/>
        </w:rPr>
        <w:t>zakonzervovalo 121 ks</w:t>
      </w:r>
      <w:r w:rsidR="00661EFD" w:rsidRPr="004F022D">
        <w:rPr>
          <w:rFonts w:ascii="Times New Roman" w:hAnsi="Times New Roman"/>
          <w:sz w:val="24"/>
          <w:szCs w:val="24"/>
        </w:rPr>
        <w:t xml:space="preserve"> kovových predmetov z archeologického vý</w:t>
      </w:r>
      <w:r w:rsidR="00970A84" w:rsidRPr="004F022D">
        <w:rPr>
          <w:rFonts w:ascii="Times New Roman" w:hAnsi="Times New Roman"/>
          <w:sz w:val="24"/>
          <w:szCs w:val="24"/>
        </w:rPr>
        <w:t>skumu Fiľakovo - Dolný hrad 2016 (6</w:t>
      </w:r>
      <w:r w:rsidR="00661EFD" w:rsidRPr="004F022D">
        <w:rPr>
          <w:rFonts w:ascii="Times New Roman" w:hAnsi="Times New Roman"/>
          <w:sz w:val="24"/>
          <w:szCs w:val="24"/>
        </w:rPr>
        <w:t>. etapa)</w:t>
      </w:r>
      <w:r w:rsidR="00970A84" w:rsidRPr="004F022D">
        <w:rPr>
          <w:rFonts w:ascii="Times New Roman" w:hAnsi="Times New Roman"/>
          <w:sz w:val="24"/>
          <w:szCs w:val="24"/>
        </w:rPr>
        <w:t xml:space="preserve"> a zároveň aj z použiteľného archeologického materiálu zo starších výskumov Fiľakovského hradu</w:t>
      </w:r>
      <w:r w:rsidR="00661EFD" w:rsidRPr="004F022D">
        <w:rPr>
          <w:rFonts w:ascii="Times New Roman" w:hAnsi="Times New Roman"/>
          <w:sz w:val="24"/>
          <w:szCs w:val="24"/>
        </w:rPr>
        <w:t xml:space="preserve">, </w:t>
      </w:r>
      <w:r w:rsidR="004F022D">
        <w:rPr>
          <w:rFonts w:ascii="Times New Roman" w:hAnsi="Times New Roman"/>
          <w:sz w:val="24"/>
          <w:szCs w:val="24"/>
        </w:rPr>
        <w:t xml:space="preserve">tie </w:t>
      </w:r>
      <w:r w:rsidR="00661EFD" w:rsidRPr="004F022D">
        <w:rPr>
          <w:rFonts w:ascii="Times New Roman" w:hAnsi="Times New Roman"/>
          <w:sz w:val="24"/>
          <w:szCs w:val="24"/>
        </w:rPr>
        <w:t>sa v</w:t>
      </w:r>
      <w:r w:rsidR="00970A84" w:rsidRPr="004F022D">
        <w:rPr>
          <w:rFonts w:ascii="Times New Roman" w:hAnsi="Times New Roman"/>
          <w:sz w:val="24"/>
          <w:szCs w:val="24"/>
        </w:rPr>
        <w:t> roku 2017 stali súčasťou</w:t>
      </w:r>
      <w:r w:rsidR="00661EFD" w:rsidRPr="004F022D">
        <w:rPr>
          <w:rFonts w:ascii="Times New Roman" w:hAnsi="Times New Roman"/>
          <w:sz w:val="24"/>
          <w:szCs w:val="24"/>
        </w:rPr>
        <w:t xml:space="preserve"> rozšírenej stálej expozície </w:t>
      </w:r>
      <w:r w:rsidR="00970A84" w:rsidRPr="004F022D">
        <w:rPr>
          <w:rFonts w:ascii="Times New Roman" w:hAnsi="Times New Roman"/>
          <w:sz w:val="24"/>
          <w:szCs w:val="24"/>
        </w:rPr>
        <w:t>HMF</w:t>
      </w:r>
      <w:r w:rsidR="00661EFD" w:rsidRPr="004F022D">
        <w:rPr>
          <w:rFonts w:ascii="Times New Roman" w:hAnsi="Times New Roman"/>
          <w:sz w:val="24"/>
          <w:szCs w:val="24"/>
        </w:rPr>
        <w:t xml:space="preserve">. </w:t>
      </w:r>
      <w:r w:rsidR="00970A84" w:rsidRPr="004F022D">
        <w:rPr>
          <w:rFonts w:ascii="Times New Roman" w:hAnsi="Times New Roman"/>
          <w:sz w:val="24"/>
          <w:szCs w:val="24"/>
        </w:rPr>
        <w:t>Z dotácie získanej v rámci úspešného projektu podaného do Fondu na podporu umenia sa kompletne zreštaurovali 2 olejomaľby z 18. storočia, ktoré znázorňujú Sv. Františka a Sv. Bonaventuru (sú súčasťou skupiny olejomalieb z františkánskeho kláštora) a takisto sa stali súčasťou stálej expozície HMF.</w:t>
      </w:r>
    </w:p>
    <w:p w:rsidR="00DD50BF" w:rsidRPr="004F022D" w:rsidRDefault="00DD50BF" w:rsidP="00DD50BF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ab/>
        <w:t xml:space="preserve">Na zabezpečenie </w:t>
      </w:r>
      <w:r w:rsidR="00661EFD" w:rsidRPr="004F022D">
        <w:rPr>
          <w:noProof w:val="0"/>
        </w:rPr>
        <w:t>bezpečnosti výstavných priestorov HMF v Bebekovej baš</w:t>
      </w:r>
      <w:r w:rsidR="00AC408D" w:rsidRPr="004F022D">
        <w:rPr>
          <w:noProof w:val="0"/>
        </w:rPr>
        <w:t>te</w:t>
      </w:r>
      <w:r w:rsidR="00970A84" w:rsidRPr="004F022D">
        <w:rPr>
          <w:noProof w:val="0"/>
        </w:rPr>
        <w:t xml:space="preserve"> sa umiestnilo niekoľko nových vitrín, plexisklových krytov</w:t>
      </w:r>
      <w:r w:rsidR="00661EFD" w:rsidRPr="004F022D">
        <w:rPr>
          <w:noProof w:val="0"/>
        </w:rPr>
        <w:t>,</w:t>
      </w:r>
      <w:r w:rsidR="00970A84" w:rsidRPr="004F022D">
        <w:rPr>
          <w:noProof w:val="0"/>
        </w:rPr>
        <w:t xml:space="preserve"> a krytov proti UV žiareniu, ktoré chránia doteraz nezakryté exponáty. Nákup novej výbavy bol</w:t>
      </w:r>
      <w:r w:rsidR="00661EFD" w:rsidRPr="004F022D">
        <w:rPr>
          <w:noProof w:val="0"/>
        </w:rPr>
        <w:t xml:space="preserve"> financovaný z dotácie MK SR</w:t>
      </w:r>
      <w:r w:rsidR="00970A84" w:rsidRPr="004F022D">
        <w:rPr>
          <w:noProof w:val="0"/>
        </w:rPr>
        <w:t xml:space="preserve"> – Fond</w:t>
      </w:r>
      <w:r w:rsidR="00600A5D" w:rsidRPr="004F022D">
        <w:rPr>
          <w:noProof w:val="0"/>
        </w:rPr>
        <w:t>u</w:t>
      </w:r>
      <w:r w:rsidR="00970A84" w:rsidRPr="004F022D">
        <w:rPr>
          <w:noProof w:val="0"/>
        </w:rPr>
        <w:t xml:space="preserve"> na podporu umenia a predchádzal ďalšie práce v rámci modernizácie a rozšírenia stálej expozície HMF</w:t>
      </w:r>
      <w:r w:rsidR="00AC408D" w:rsidRPr="004F022D">
        <w:rPr>
          <w:noProof w:val="0"/>
        </w:rPr>
        <w:t>.</w:t>
      </w:r>
      <w:r w:rsidRPr="004F022D">
        <w:rPr>
          <w:noProof w:val="0"/>
        </w:rPr>
        <w:t xml:space="preserve"> </w:t>
      </w:r>
      <w:r w:rsidR="00AC408D" w:rsidRPr="004F022D">
        <w:rPr>
          <w:noProof w:val="0"/>
        </w:rPr>
        <w:t xml:space="preserve">Nakoľko sa </w:t>
      </w:r>
      <w:r w:rsidR="00970A84" w:rsidRPr="004F022D">
        <w:rPr>
          <w:noProof w:val="0"/>
        </w:rPr>
        <w:t>plánovalo</w:t>
      </w:r>
      <w:r w:rsidR="00AC408D" w:rsidRPr="004F022D">
        <w:rPr>
          <w:noProof w:val="0"/>
        </w:rPr>
        <w:t xml:space="preserve"> otvorenie Bebekovej bašty návštevníkom počas celého dňa (nie len etapovite pre skupin</w:t>
      </w:r>
      <w:r w:rsidR="00970A84" w:rsidRPr="004F022D">
        <w:rPr>
          <w:noProof w:val="0"/>
        </w:rPr>
        <w:t>y turistov), postupne sa pracovalo</w:t>
      </w:r>
      <w:r w:rsidR="00600A5D" w:rsidRPr="004F022D">
        <w:rPr>
          <w:noProof w:val="0"/>
        </w:rPr>
        <w:t xml:space="preserve"> na zabezpečení priestorov, </w:t>
      </w:r>
      <w:r w:rsidR="00AC408D" w:rsidRPr="004F022D">
        <w:rPr>
          <w:noProof w:val="0"/>
        </w:rPr>
        <w:t xml:space="preserve"> vys</w:t>
      </w:r>
      <w:r w:rsidR="00600A5D" w:rsidRPr="004F022D">
        <w:rPr>
          <w:noProof w:val="0"/>
        </w:rPr>
        <w:t>tavených  zbierkových predmetov a zároveň</w:t>
      </w:r>
      <w:r w:rsidR="00970A84" w:rsidRPr="004F022D">
        <w:rPr>
          <w:noProof w:val="0"/>
        </w:rPr>
        <w:t xml:space="preserve"> na </w:t>
      </w:r>
      <w:r w:rsidR="00600A5D" w:rsidRPr="004F022D">
        <w:rPr>
          <w:noProof w:val="0"/>
        </w:rPr>
        <w:t xml:space="preserve">zabezpečení modernejšej výbavy interiéru. To sa podarilo vďaka tretiemu úspešnému projektu a dotácie z FPU. </w:t>
      </w:r>
    </w:p>
    <w:p w:rsidR="00DD50BF" w:rsidRDefault="00DD50BF" w:rsidP="00DD50BF">
      <w:pPr>
        <w:spacing w:line="360" w:lineRule="auto"/>
        <w:ind w:firstLine="708"/>
        <w:jc w:val="both"/>
        <w:rPr>
          <w:bCs/>
          <w:iCs/>
          <w:noProof w:val="0"/>
        </w:rPr>
      </w:pPr>
      <w:r w:rsidRPr="004F022D">
        <w:rPr>
          <w:bCs/>
          <w:iCs/>
          <w:noProof w:val="0"/>
        </w:rPr>
        <w:t xml:space="preserve">Vybavenosť priestorov HMF </w:t>
      </w:r>
      <w:r w:rsidR="00836A5B" w:rsidRPr="004F022D">
        <w:rPr>
          <w:bCs/>
          <w:iCs/>
          <w:noProof w:val="0"/>
        </w:rPr>
        <w:t xml:space="preserve">(Bebekova bašta a Mestské vlastivedné múzeum) </w:t>
      </w:r>
      <w:r w:rsidRPr="004F022D">
        <w:rPr>
          <w:bCs/>
          <w:iCs/>
          <w:noProof w:val="0"/>
        </w:rPr>
        <w:t>elektronickým protipožiarnym systémom (EPS) a elektronickým zabezpe</w:t>
      </w:r>
      <w:r w:rsidR="00AC408D" w:rsidRPr="004F022D">
        <w:rPr>
          <w:bCs/>
          <w:iCs/>
          <w:noProof w:val="0"/>
        </w:rPr>
        <w:t xml:space="preserve">čovacím systémom (EZS) </w:t>
      </w:r>
      <w:r w:rsidR="00836A5B" w:rsidRPr="004F022D">
        <w:rPr>
          <w:bCs/>
          <w:iCs/>
          <w:noProof w:val="0"/>
        </w:rPr>
        <w:t xml:space="preserve">a kamerovým monitorovacím systémom (KMS) </w:t>
      </w:r>
      <w:r w:rsidR="00600A5D" w:rsidRPr="004F022D">
        <w:rPr>
          <w:bCs/>
          <w:iCs/>
          <w:noProof w:val="0"/>
        </w:rPr>
        <w:t>v r. 2016</w:t>
      </w:r>
      <w:r w:rsidRPr="004F022D">
        <w:rPr>
          <w:bCs/>
          <w:iCs/>
          <w:noProof w:val="0"/>
        </w:rPr>
        <w:t>:</w:t>
      </w:r>
      <w:r w:rsidRPr="004F022D">
        <w:rPr>
          <w:bCs/>
          <w:iCs/>
          <w:noProof w:val="0"/>
        </w:rPr>
        <w:tab/>
      </w:r>
    </w:p>
    <w:p w:rsidR="004F022D" w:rsidRPr="004F022D" w:rsidRDefault="004F022D" w:rsidP="00DD50BF">
      <w:pPr>
        <w:spacing w:line="360" w:lineRule="auto"/>
        <w:ind w:firstLine="708"/>
        <w:jc w:val="both"/>
        <w:rPr>
          <w:bCs/>
          <w:iCs/>
          <w:noProof w:val="0"/>
        </w:rPr>
      </w:pPr>
    </w:p>
    <w:tbl>
      <w:tblPr>
        <w:tblW w:w="8478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3840"/>
        <w:gridCol w:w="1539"/>
        <w:gridCol w:w="1033"/>
        <w:gridCol w:w="1033"/>
        <w:gridCol w:w="1033"/>
      </w:tblGrid>
      <w:tr w:rsidR="00836A5B" w:rsidRPr="004F022D" w:rsidTr="00836A5B">
        <w:trPr>
          <w:trHeight w:val="30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b/>
                <w:bCs/>
                <w:noProof w:val="0"/>
                <w:color w:val="000000"/>
              </w:rPr>
            </w:pPr>
            <w:r w:rsidRPr="004F022D">
              <w:rPr>
                <w:b/>
                <w:bCs/>
                <w:noProof w:val="0"/>
                <w:color w:val="000000"/>
              </w:rPr>
              <w:t> 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969696"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</w:rPr>
            </w:pPr>
            <w:r w:rsidRPr="004F022D">
              <w:rPr>
                <w:b/>
                <w:bCs/>
                <w:noProof w:val="0"/>
              </w:rPr>
              <w:t>Plocha [m</w:t>
            </w:r>
            <w:r w:rsidRPr="004F022D">
              <w:rPr>
                <w:b/>
                <w:bCs/>
                <w:noProof w:val="0"/>
                <w:vertAlign w:val="superscript"/>
              </w:rPr>
              <w:t>2</w:t>
            </w:r>
            <w:r w:rsidRPr="004F022D">
              <w:rPr>
                <w:b/>
                <w:bCs/>
                <w:noProof w:val="0"/>
              </w:rPr>
              <w:t>]</w:t>
            </w:r>
            <w:r w:rsidRPr="004F022D">
              <w:rPr>
                <w:noProof w:val="0"/>
              </w:rPr>
              <w:t>:</w:t>
            </w:r>
          </w:p>
          <w:p w:rsidR="00836A5B" w:rsidRPr="004F022D" w:rsidRDefault="00836A5B" w:rsidP="00DD50BF">
            <w:pPr>
              <w:spacing w:line="360" w:lineRule="auto"/>
              <w:jc w:val="both"/>
              <w:rPr>
                <w:b/>
                <w:bCs/>
                <w:noProof w:val="0"/>
                <w:color w:val="000000"/>
              </w:rPr>
            </w:pPr>
            <w:r w:rsidRPr="004F022D">
              <w:rPr>
                <w:noProof w:val="0"/>
              </w:rPr>
              <w:t>Stav 2013</w:t>
            </w:r>
          </w:p>
        </w:tc>
        <w:tc>
          <w:tcPr>
            <w:tcW w:w="1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b/>
                <w:bCs/>
                <w:noProof w:val="0"/>
                <w:color w:val="000000"/>
              </w:rPr>
            </w:pPr>
            <w:r w:rsidRPr="004F022D">
              <w:rPr>
                <w:b/>
                <w:bCs/>
                <w:noProof w:val="0"/>
                <w:color w:val="000000"/>
              </w:rPr>
              <w:t>EPS:</w:t>
            </w:r>
          </w:p>
        </w:tc>
        <w:tc>
          <w:tcPr>
            <w:tcW w:w="1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b/>
                <w:bCs/>
                <w:noProof w:val="0"/>
                <w:color w:val="000000"/>
              </w:rPr>
            </w:pPr>
            <w:r w:rsidRPr="004F022D">
              <w:rPr>
                <w:b/>
                <w:bCs/>
                <w:noProof w:val="0"/>
                <w:color w:val="000000"/>
              </w:rPr>
              <w:t>EZS:</w:t>
            </w:r>
          </w:p>
        </w:tc>
        <w:tc>
          <w:tcPr>
            <w:tcW w:w="1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69696"/>
          </w:tcPr>
          <w:p w:rsidR="00836A5B" w:rsidRPr="004F022D" w:rsidRDefault="00836A5B" w:rsidP="00DD50BF">
            <w:pPr>
              <w:spacing w:line="360" w:lineRule="auto"/>
              <w:jc w:val="both"/>
              <w:rPr>
                <w:b/>
                <w:bCs/>
                <w:noProof w:val="0"/>
                <w:color w:val="000000"/>
              </w:rPr>
            </w:pPr>
            <w:r w:rsidRPr="004F022D">
              <w:rPr>
                <w:b/>
                <w:bCs/>
                <w:noProof w:val="0"/>
                <w:color w:val="000000"/>
              </w:rPr>
              <w:t>KMS</w:t>
            </w:r>
          </w:p>
        </w:tc>
      </w:tr>
      <w:tr w:rsidR="00836A5B" w:rsidRPr="004F022D" w:rsidTr="00836A5B">
        <w:trPr>
          <w:trHeight w:val="30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Expozičné priestory: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360,52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áno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áno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čiastočne</w:t>
            </w:r>
          </w:p>
        </w:tc>
      </w:tr>
      <w:tr w:rsidR="00836A5B" w:rsidRPr="004F022D" w:rsidTr="00836A5B">
        <w:trPr>
          <w:trHeight w:val="30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Výstavné priestory: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312,69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čiastočne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áno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čiastočne</w:t>
            </w:r>
          </w:p>
        </w:tc>
      </w:tr>
      <w:tr w:rsidR="00836A5B" w:rsidRPr="004F022D" w:rsidTr="00836A5B">
        <w:trPr>
          <w:trHeight w:val="30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Depozitárne priestory: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127,50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nie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áno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nie</w:t>
            </w:r>
          </w:p>
        </w:tc>
      </w:tr>
      <w:tr w:rsidR="00836A5B" w:rsidRPr="004F022D" w:rsidTr="00836A5B">
        <w:trPr>
          <w:trHeight w:val="30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Pracovne: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79,49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nie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áno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nie</w:t>
            </w:r>
          </w:p>
        </w:tc>
      </w:tr>
      <w:tr w:rsidR="00836A5B" w:rsidRPr="004F022D" w:rsidTr="00836A5B">
        <w:trPr>
          <w:trHeight w:val="30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Iné priestory: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315,45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nie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čiastočne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čiastočne</w:t>
            </w:r>
          </w:p>
        </w:tc>
      </w:tr>
      <w:tr w:rsidR="00836A5B" w:rsidRPr="004F022D" w:rsidTr="00836A5B">
        <w:trPr>
          <w:trHeight w:val="30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Spolu: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0C0C0"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1195,65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hideMark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836A5B" w:rsidRPr="004F022D" w:rsidRDefault="00836A5B" w:rsidP="00DD50BF">
            <w:pPr>
              <w:spacing w:line="360" w:lineRule="auto"/>
              <w:jc w:val="both"/>
              <w:rPr>
                <w:noProof w:val="0"/>
                <w:color w:val="000000"/>
              </w:rPr>
            </w:pPr>
          </w:p>
        </w:tc>
      </w:tr>
    </w:tbl>
    <w:p w:rsidR="00DD50BF" w:rsidRPr="004F022D" w:rsidRDefault="00DD50BF" w:rsidP="00DD50BF">
      <w:pPr>
        <w:spacing w:line="360" w:lineRule="auto"/>
        <w:jc w:val="both"/>
        <w:rPr>
          <w:b/>
          <w:bCs/>
          <w:iCs/>
          <w:noProof w:val="0"/>
        </w:rPr>
      </w:pPr>
      <w:r w:rsidRPr="004F022D">
        <w:rPr>
          <w:b/>
          <w:bCs/>
          <w:iCs/>
          <w:noProof w:val="0"/>
        </w:rPr>
        <w:lastRenderedPageBreak/>
        <w:t>II. Akvizičná činnosť (nadobúdanie zbierkových predmetov), odborná evidencia, revízia zbierkového fondu</w:t>
      </w:r>
    </w:p>
    <w:p w:rsidR="00DD50BF" w:rsidRPr="004F022D" w:rsidRDefault="00DD50BF" w:rsidP="00DD50BF">
      <w:pPr>
        <w:spacing w:line="360" w:lineRule="auto"/>
        <w:jc w:val="both"/>
        <w:rPr>
          <w:bCs/>
          <w:iCs/>
          <w:noProof w:val="0"/>
        </w:rPr>
      </w:pPr>
      <w:r w:rsidRPr="004F022D">
        <w:rPr>
          <w:b/>
          <w:bCs/>
          <w:iCs/>
          <w:noProof w:val="0"/>
        </w:rPr>
        <w:tab/>
      </w:r>
      <w:r w:rsidRPr="004F022D">
        <w:rPr>
          <w:bCs/>
          <w:iCs/>
          <w:noProof w:val="0"/>
        </w:rPr>
        <w:t xml:space="preserve">Komisia </w:t>
      </w:r>
      <w:r w:rsidR="008F6F37" w:rsidRPr="004F022D">
        <w:rPr>
          <w:bCs/>
          <w:iCs/>
          <w:noProof w:val="0"/>
        </w:rPr>
        <w:t>pre</w:t>
      </w:r>
      <w:r w:rsidRPr="004F022D">
        <w:rPr>
          <w:bCs/>
          <w:iCs/>
          <w:noProof w:val="0"/>
        </w:rPr>
        <w:t xml:space="preserve"> tvorb</w:t>
      </w:r>
      <w:r w:rsidR="00600A5D" w:rsidRPr="004F022D">
        <w:rPr>
          <w:bCs/>
          <w:iCs/>
          <w:noProof w:val="0"/>
        </w:rPr>
        <w:t>u zbierok HMF zasadala v r. 2016</w:t>
      </w:r>
      <w:r w:rsidRPr="004F022D">
        <w:rPr>
          <w:bCs/>
          <w:iCs/>
          <w:noProof w:val="0"/>
        </w:rPr>
        <w:t xml:space="preserve"> r</w:t>
      </w:r>
      <w:r w:rsidR="00836A5B" w:rsidRPr="004F022D">
        <w:rPr>
          <w:bCs/>
          <w:iCs/>
          <w:noProof w:val="0"/>
        </w:rPr>
        <w:t>az. Zbierky HMF sa rozšírili o</w:t>
      </w:r>
      <w:r w:rsidR="008C5139" w:rsidRPr="004F022D">
        <w:rPr>
          <w:bCs/>
          <w:iCs/>
          <w:noProof w:val="0"/>
        </w:rPr>
        <w:t> 162 nových prírastkov (168 kusov), z toho bolo 40 (40</w:t>
      </w:r>
      <w:r w:rsidR="00836A5B" w:rsidRPr="004F022D">
        <w:rPr>
          <w:bCs/>
          <w:iCs/>
          <w:noProof w:val="0"/>
        </w:rPr>
        <w:t xml:space="preserve"> kusov) získaných </w:t>
      </w:r>
      <w:r w:rsidR="008C5139" w:rsidRPr="004F022D">
        <w:rPr>
          <w:bCs/>
          <w:iCs/>
          <w:noProof w:val="0"/>
        </w:rPr>
        <w:t>kúpou, 15 (17 kusov) darom a 107 (111</w:t>
      </w:r>
      <w:r w:rsidR="00836A5B" w:rsidRPr="004F022D">
        <w:rPr>
          <w:bCs/>
          <w:iCs/>
          <w:noProof w:val="0"/>
        </w:rPr>
        <w:t xml:space="preserve"> ks) </w:t>
      </w:r>
      <w:r w:rsidR="008C5139" w:rsidRPr="004F022D">
        <w:rPr>
          <w:bCs/>
          <w:iCs/>
          <w:noProof w:val="0"/>
        </w:rPr>
        <w:t>prevodom</w:t>
      </w:r>
      <w:r w:rsidRPr="004F022D">
        <w:rPr>
          <w:bCs/>
          <w:iCs/>
          <w:noProof w:val="0"/>
        </w:rPr>
        <w:t>. Celkový zbierkový f</w:t>
      </w:r>
      <w:r w:rsidR="00836A5B" w:rsidRPr="004F022D">
        <w:rPr>
          <w:bCs/>
          <w:iCs/>
          <w:noProof w:val="0"/>
        </w:rPr>
        <w:t>ond obsaho</w:t>
      </w:r>
      <w:r w:rsidR="008C5139" w:rsidRPr="004F022D">
        <w:rPr>
          <w:bCs/>
          <w:iCs/>
          <w:noProof w:val="0"/>
        </w:rPr>
        <w:t>val ku koncu roka 2016</w:t>
      </w:r>
      <w:r w:rsidR="00FB4CAC" w:rsidRPr="004F022D">
        <w:rPr>
          <w:bCs/>
          <w:iCs/>
          <w:noProof w:val="0"/>
        </w:rPr>
        <w:t xml:space="preserve"> 9.469</w:t>
      </w:r>
      <w:r w:rsidRPr="004F022D">
        <w:rPr>
          <w:bCs/>
          <w:iCs/>
          <w:noProof w:val="0"/>
        </w:rPr>
        <w:t xml:space="preserve"> kusov zbierkov</w:t>
      </w:r>
      <w:r w:rsidR="00FB4CAC" w:rsidRPr="004F022D">
        <w:rPr>
          <w:bCs/>
          <w:iCs/>
          <w:noProof w:val="0"/>
        </w:rPr>
        <w:t>ých predmetov vedených pod 2.455</w:t>
      </w:r>
      <w:r w:rsidRPr="004F022D">
        <w:rPr>
          <w:bCs/>
          <w:iCs/>
          <w:noProof w:val="0"/>
        </w:rPr>
        <w:t xml:space="preserve"> prírastkovými číslami. Ďalšia časť zbierok prevzatých od právneho predchodcu inštitúcie, Mestského vlastivedného múzea, je stále vedená v Registračnej knihe HMF.</w:t>
      </w:r>
    </w:p>
    <w:p w:rsidR="00DD50BF" w:rsidRPr="004F022D" w:rsidRDefault="00DD50BF" w:rsidP="00DD50BF">
      <w:pPr>
        <w:spacing w:line="360" w:lineRule="auto"/>
        <w:jc w:val="both"/>
        <w:rPr>
          <w:bCs/>
          <w:iCs/>
          <w:noProof w:val="0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607"/>
        <w:gridCol w:w="679"/>
        <w:gridCol w:w="719"/>
        <w:gridCol w:w="710"/>
        <w:gridCol w:w="710"/>
        <w:gridCol w:w="708"/>
        <w:gridCol w:w="708"/>
        <w:gridCol w:w="710"/>
        <w:gridCol w:w="850"/>
        <w:gridCol w:w="852"/>
        <w:gridCol w:w="848"/>
      </w:tblGrid>
      <w:tr w:rsidR="00DD50BF" w:rsidRPr="004F022D" w:rsidTr="00DD50BF">
        <w:trPr>
          <w:cantSplit/>
        </w:trPr>
        <w:tc>
          <w:tcPr>
            <w:tcW w:w="883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</w:p>
        </w:tc>
        <w:tc>
          <w:tcPr>
            <w:tcW w:w="768" w:type="pct"/>
            <w:gridSpan w:val="2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Prírastky spolu:</w:t>
            </w:r>
          </w:p>
        </w:tc>
        <w:tc>
          <w:tcPr>
            <w:tcW w:w="779" w:type="pct"/>
            <w:gridSpan w:val="2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Kúpa:</w:t>
            </w:r>
          </w:p>
        </w:tc>
        <w:tc>
          <w:tcPr>
            <w:tcW w:w="778" w:type="pct"/>
            <w:gridSpan w:val="2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Dar:</w:t>
            </w:r>
          </w:p>
        </w:tc>
        <w:tc>
          <w:tcPr>
            <w:tcW w:w="857" w:type="pct"/>
            <w:gridSpan w:val="2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Vlastný výskum:</w:t>
            </w:r>
          </w:p>
        </w:tc>
        <w:tc>
          <w:tcPr>
            <w:tcW w:w="935" w:type="pct"/>
            <w:gridSpan w:val="2"/>
            <w:shd w:val="clear" w:color="auto" w:fill="C0C0C0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Prevod:</w:t>
            </w:r>
          </w:p>
        </w:tc>
      </w:tr>
      <w:tr w:rsidR="00DD50BF" w:rsidRPr="004F022D" w:rsidTr="00DD50BF">
        <w:trPr>
          <w:cantSplit/>
        </w:trPr>
        <w:tc>
          <w:tcPr>
            <w:tcW w:w="883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before="100"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Odbor:</w:t>
            </w:r>
          </w:p>
        </w:tc>
        <w:tc>
          <w:tcPr>
            <w:tcW w:w="373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prír. č.:</w:t>
            </w:r>
          </w:p>
        </w:tc>
        <w:tc>
          <w:tcPr>
            <w:tcW w:w="395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ks:</w:t>
            </w:r>
          </w:p>
        </w:tc>
        <w:tc>
          <w:tcPr>
            <w:tcW w:w="390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prír. č.:</w:t>
            </w:r>
          </w:p>
        </w:tc>
        <w:tc>
          <w:tcPr>
            <w:tcW w:w="390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ks:</w:t>
            </w:r>
          </w:p>
        </w:tc>
        <w:tc>
          <w:tcPr>
            <w:tcW w:w="389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prír. č.:</w:t>
            </w:r>
          </w:p>
        </w:tc>
        <w:tc>
          <w:tcPr>
            <w:tcW w:w="389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ks:</w:t>
            </w:r>
          </w:p>
        </w:tc>
        <w:tc>
          <w:tcPr>
            <w:tcW w:w="390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prír. č.:</w:t>
            </w:r>
          </w:p>
        </w:tc>
        <w:tc>
          <w:tcPr>
            <w:tcW w:w="467" w:type="pct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ks:</w:t>
            </w:r>
          </w:p>
        </w:tc>
        <w:tc>
          <w:tcPr>
            <w:tcW w:w="468" w:type="pct"/>
            <w:shd w:val="clear" w:color="auto" w:fill="C0C0C0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Prír. č.:</w:t>
            </w:r>
          </w:p>
        </w:tc>
        <w:tc>
          <w:tcPr>
            <w:tcW w:w="467" w:type="pct"/>
            <w:shd w:val="clear" w:color="auto" w:fill="C0C0C0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ks:</w:t>
            </w:r>
          </w:p>
        </w:tc>
      </w:tr>
      <w:tr w:rsidR="00DD50BF" w:rsidRPr="004F022D" w:rsidTr="00DD50BF">
        <w:trPr>
          <w:cantSplit/>
        </w:trPr>
        <w:tc>
          <w:tcPr>
            <w:tcW w:w="883" w:type="pct"/>
            <w:vAlign w:val="center"/>
          </w:tcPr>
          <w:p w:rsidR="00DD50BF" w:rsidRPr="004F022D" w:rsidRDefault="00DD50BF" w:rsidP="00DD50BF">
            <w:pPr>
              <w:pStyle w:val="StylTable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Archeológia</w:t>
            </w:r>
          </w:p>
        </w:tc>
        <w:tc>
          <w:tcPr>
            <w:tcW w:w="373" w:type="pct"/>
            <w:vAlign w:val="center"/>
          </w:tcPr>
          <w:p w:rsidR="00DD50BF" w:rsidRPr="004F022D" w:rsidRDefault="00FB4CAC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35</w:t>
            </w:r>
          </w:p>
        </w:tc>
        <w:tc>
          <w:tcPr>
            <w:tcW w:w="395" w:type="pct"/>
            <w:vAlign w:val="center"/>
          </w:tcPr>
          <w:p w:rsidR="00DD50BF" w:rsidRPr="004F022D" w:rsidRDefault="00FB4CAC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35</w:t>
            </w:r>
          </w:p>
        </w:tc>
        <w:tc>
          <w:tcPr>
            <w:tcW w:w="390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0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89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89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0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8" w:type="pct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35</w:t>
            </w:r>
          </w:p>
        </w:tc>
        <w:tc>
          <w:tcPr>
            <w:tcW w:w="467" w:type="pct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35</w:t>
            </w:r>
          </w:p>
        </w:tc>
      </w:tr>
      <w:tr w:rsidR="00DD50BF" w:rsidRPr="004F022D" w:rsidTr="00DD50BF">
        <w:trPr>
          <w:cantSplit/>
        </w:trPr>
        <w:tc>
          <w:tcPr>
            <w:tcW w:w="883" w:type="pct"/>
            <w:vAlign w:val="center"/>
          </w:tcPr>
          <w:p w:rsidR="00DD50BF" w:rsidRPr="004F022D" w:rsidRDefault="00DD50BF" w:rsidP="00DD50BF">
            <w:pPr>
              <w:pStyle w:val="StylTable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História</w:t>
            </w:r>
          </w:p>
        </w:tc>
        <w:tc>
          <w:tcPr>
            <w:tcW w:w="373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118</w:t>
            </w:r>
          </w:p>
        </w:tc>
        <w:tc>
          <w:tcPr>
            <w:tcW w:w="395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124</w:t>
            </w:r>
          </w:p>
        </w:tc>
        <w:tc>
          <w:tcPr>
            <w:tcW w:w="390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39</w:t>
            </w:r>
          </w:p>
        </w:tc>
        <w:tc>
          <w:tcPr>
            <w:tcW w:w="390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39</w:t>
            </w:r>
          </w:p>
        </w:tc>
        <w:tc>
          <w:tcPr>
            <w:tcW w:w="389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13</w:t>
            </w:r>
          </w:p>
        </w:tc>
        <w:tc>
          <w:tcPr>
            <w:tcW w:w="389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15</w:t>
            </w:r>
          </w:p>
        </w:tc>
        <w:tc>
          <w:tcPr>
            <w:tcW w:w="390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8" w:type="pct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66</w:t>
            </w:r>
          </w:p>
        </w:tc>
        <w:tc>
          <w:tcPr>
            <w:tcW w:w="467" w:type="pct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70</w:t>
            </w:r>
          </w:p>
        </w:tc>
      </w:tr>
      <w:tr w:rsidR="00DD50BF" w:rsidRPr="004F022D" w:rsidTr="00DD50BF">
        <w:trPr>
          <w:cantSplit/>
        </w:trPr>
        <w:tc>
          <w:tcPr>
            <w:tcW w:w="883" w:type="pct"/>
            <w:vAlign w:val="center"/>
          </w:tcPr>
          <w:p w:rsidR="00DD50BF" w:rsidRPr="004F022D" w:rsidRDefault="00DD50BF" w:rsidP="00DD50BF">
            <w:pPr>
              <w:pStyle w:val="StylTable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Etnografia</w:t>
            </w:r>
          </w:p>
        </w:tc>
        <w:tc>
          <w:tcPr>
            <w:tcW w:w="373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2</w:t>
            </w:r>
          </w:p>
        </w:tc>
        <w:tc>
          <w:tcPr>
            <w:tcW w:w="395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2</w:t>
            </w:r>
          </w:p>
        </w:tc>
        <w:tc>
          <w:tcPr>
            <w:tcW w:w="390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0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89" w:type="pct"/>
            <w:vAlign w:val="center"/>
          </w:tcPr>
          <w:p w:rsidR="00DD50BF" w:rsidRPr="004F022D" w:rsidRDefault="00316B31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</w:t>
            </w:r>
          </w:p>
        </w:tc>
        <w:tc>
          <w:tcPr>
            <w:tcW w:w="389" w:type="pct"/>
            <w:vAlign w:val="center"/>
          </w:tcPr>
          <w:p w:rsidR="00DD50BF" w:rsidRPr="004F022D" w:rsidRDefault="00316B31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</w:t>
            </w:r>
          </w:p>
        </w:tc>
        <w:tc>
          <w:tcPr>
            <w:tcW w:w="390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8" w:type="pct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2</w:t>
            </w:r>
          </w:p>
        </w:tc>
        <w:tc>
          <w:tcPr>
            <w:tcW w:w="467" w:type="pct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2</w:t>
            </w:r>
          </w:p>
        </w:tc>
      </w:tr>
      <w:tr w:rsidR="00DD50BF" w:rsidRPr="004F022D" w:rsidTr="00DD50BF">
        <w:trPr>
          <w:cantSplit/>
        </w:trPr>
        <w:tc>
          <w:tcPr>
            <w:tcW w:w="883" w:type="pct"/>
            <w:vAlign w:val="center"/>
          </w:tcPr>
          <w:p w:rsidR="00DD50BF" w:rsidRPr="004F022D" w:rsidRDefault="00DD50BF" w:rsidP="00DD50BF">
            <w:pPr>
              <w:pStyle w:val="StylTable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Dejiny umenia</w:t>
            </w:r>
          </w:p>
        </w:tc>
        <w:tc>
          <w:tcPr>
            <w:tcW w:w="373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7</w:t>
            </w:r>
          </w:p>
        </w:tc>
        <w:tc>
          <w:tcPr>
            <w:tcW w:w="395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7</w:t>
            </w:r>
          </w:p>
        </w:tc>
        <w:tc>
          <w:tcPr>
            <w:tcW w:w="390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</w:t>
            </w:r>
          </w:p>
        </w:tc>
        <w:tc>
          <w:tcPr>
            <w:tcW w:w="390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</w:t>
            </w:r>
          </w:p>
        </w:tc>
        <w:tc>
          <w:tcPr>
            <w:tcW w:w="389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2</w:t>
            </w:r>
          </w:p>
        </w:tc>
        <w:tc>
          <w:tcPr>
            <w:tcW w:w="389" w:type="pct"/>
            <w:vAlign w:val="center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2</w:t>
            </w:r>
          </w:p>
        </w:tc>
        <w:tc>
          <w:tcPr>
            <w:tcW w:w="390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vAlign w:val="center"/>
          </w:tcPr>
          <w:p w:rsidR="00DD50BF" w:rsidRPr="004F022D" w:rsidRDefault="00DD50BF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8" w:type="pct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4</w:t>
            </w:r>
          </w:p>
        </w:tc>
        <w:tc>
          <w:tcPr>
            <w:tcW w:w="467" w:type="pct"/>
          </w:tcPr>
          <w:p w:rsidR="00DD50BF" w:rsidRPr="004F022D" w:rsidRDefault="00C319B9" w:rsidP="00DD50BF">
            <w:pPr>
              <w:pStyle w:val="StylTable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4</w:t>
            </w:r>
          </w:p>
        </w:tc>
      </w:tr>
      <w:tr w:rsidR="00DD50BF" w:rsidRPr="004F022D" w:rsidTr="004F022D">
        <w:trPr>
          <w:cantSplit/>
        </w:trPr>
        <w:tc>
          <w:tcPr>
            <w:tcW w:w="88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DD50BF" w:rsidP="00DD50BF">
            <w:pPr>
              <w:pStyle w:val="StylTableSum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Spoločenské vedy spolu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162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16</w:t>
            </w:r>
            <w:r w:rsidR="00316B31" w:rsidRPr="004F022D">
              <w:rPr>
                <w:noProof w:val="0"/>
                <w:lang w:val="sk-SK"/>
              </w:rPr>
              <w:t>8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40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40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15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17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4F022D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107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50BF" w:rsidRPr="004F022D" w:rsidRDefault="00C319B9" w:rsidP="004F022D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111</w:t>
            </w:r>
          </w:p>
        </w:tc>
      </w:tr>
      <w:tr w:rsidR="00DD50BF" w:rsidRPr="004F022D" w:rsidTr="004F022D">
        <w:trPr>
          <w:cantSplit/>
        </w:trPr>
        <w:tc>
          <w:tcPr>
            <w:tcW w:w="883" w:type="pct"/>
            <w:shd w:val="clear" w:color="auto" w:fill="FFFFFF" w:themeFill="background1"/>
            <w:vAlign w:val="center"/>
          </w:tcPr>
          <w:p w:rsidR="00DD50BF" w:rsidRPr="004F022D" w:rsidRDefault="00DD50BF" w:rsidP="00DD50BF">
            <w:pPr>
              <w:pStyle w:val="StylTableSum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Zoológia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DD50BF" w:rsidRPr="004F022D" w:rsidRDefault="00316B31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DD50BF" w:rsidRPr="004F022D" w:rsidRDefault="00316B31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0" w:type="pct"/>
            <w:shd w:val="clear" w:color="auto" w:fill="FFFFFF" w:themeFill="background1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0" w:type="pct"/>
            <w:shd w:val="clear" w:color="auto" w:fill="FFFFFF" w:themeFill="background1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0" w:type="pct"/>
            <w:shd w:val="clear" w:color="auto" w:fill="FFFFFF" w:themeFill="background1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shd w:val="clear" w:color="auto" w:fill="FFFFFF" w:themeFill="background1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DD50BF" w:rsidRPr="004F022D" w:rsidRDefault="00316B31" w:rsidP="004F022D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shd w:val="clear" w:color="auto" w:fill="FFFFFF" w:themeFill="background1"/>
            <w:vAlign w:val="center"/>
          </w:tcPr>
          <w:p w:rsidR="00DD50BF" w:rsidRPr="004F022D" w:rsidRDefault="00316B31" w:rsidP="004F022D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</w:tr>
      <w:tr w:rsidR="00DD50BF" w:rsidRPr="004F022D" w:rsidTr="004F022D">
        <w:trPr>
          <w:cantSplit/>
        </w:trPr>
        <w:tc>
          <w:tcPr>
            <w:tcW w:w="883" w:type="pct"/>
            <w:shd w:val="clear" w:color="auto" w:fill="D9D9D9"/>
            <w:vAlign w:val="center"/>
          </w:tcPr>
          <w:p w:rsidR="00DD50BF" w:rsidRPr="004F022D" w:rsidRDefault="00DD50BF" w:rsidP="00DD50BF">
            <w:pPr>
              <w:pStyle w:val="StylTableSum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Prírodné vedy spolu</w:t>
            </w:r>
          </w:p>
        </w:tc>
        <w:tc>
          <w:tcPr>
            <w:tcW w:w="373" w:type="pct"/>
            <w:shd w:val="clear" w:color="auto" w:fill="D9D9D9"/>
            <w:vAlign w:val="center"/>
          </w:tcPr>
          <w:p w:rsidR="00DD50BF" w:rsidRPr="004F022D" w:rsidRDefault="00316B31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5" w:type="pct"/>
            <w:shd w:val="clear" w:color="auto" w:fill="D9D9D9"/>
            <w:vAlign w:val="center"/>
          </w:tcPr>
          <w:p w:rsidR="00DD50BF" w:rsidRPr="004F022D" w:rsidRDefault="00316B31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89" w:type="pct"/>
            <w:shd w:val="clear" w:color="auto" w:fill="D9D9D9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89" w:type="pct"/>
            <w:shd w:val="clear" w:color="auto" w:fill="D9D9D9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shd w:val="clear" w:color="auto" w:fill="D9D9D9"/>
            <w:vAlign w:val="center"/>
          </w:tcPr>
          <w:p w:rsidR="00DD50BF" w:rsidRPr="004F022D" w:rsidRDefault="00DD50BF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8" w:type="pct"/>
            <w:shd w:val="clear" w:color="auto" w:fill="D9D9D9"/>
            <w:vAlign w:val="center"/>
          </w:tcPr>
          <w:p w:rsidR="00DD50BF" w:rsidRPr="004F022D" w:rsidRDefault="00316B31" w:rsidP="004F022D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shd w:val="clear" w:color="auto" w:fill="D9D9D9"/>
            <w:vAlign w:val="center"/>
          </w:tcPr>
          <w:p w:rsidR="00DD50BF" w:rsidRPr="004F022D" w:rsidRDefault="00316B31" w:rsidP="004F022D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</w:tr>
      <w:tr w:rsidR="00DD50BF" w:rsidRPr="004F022D" w:rsidTr="004F022D">
        <w:trPr>
          <w:cantSplit/>
        </w:trPr>
        <w:tc>
          <w:tcPr>
            <w:tcW w:w="883" w:type="pct"/>
            <w:shd w:val="clear" w:color="auto" w:fill="D9D9D9"/>
            <w:vAlign w:val="center"/>
          </w:tcPr>
          <w:p w:rsidR="00DD50BF" w:rsidRPr="004F022D" w:rsidRDefault="00DD50BF" w:rsidP="00DD50BF">
            <w:pPr>
              <w:pStyle w:val="StylTableSumText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PRÍRASTKY SPOLU:</w:t>
            </w:r>
          </w:p>
        </w:tc>
        <w:tc>
          <w:tcPr>
            <w:tcW w:w="373" w:type="pct"/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162</w:t>
            </w:r>
          </w:p>
        </w:tc>
        <w:tc>
          <w:tcPr>
            <w:tcW w:w="395" w:type="pct"/>
            <w:shd w:val="clear" w:color="auto" w:fill="D9D9D9"/>
            <w:vAlign w:val="center"/>
          </w:tcPr>
          <w:p w:rsidR="00DD50BF" w:rsidRPr="004F022D" w:rsidRDefault="00C319B9" w:rsidP="00316B31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168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40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40</w:t>
            </w:r>
          </w:p>
        </w:tc>
        <w:tc>
          <w:tcPr>
            <w:tcW w:w="389" w:type="pct"/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15</w:t>
            </w:r>
          </w:p>
        </w:tc>
        <w:tc>
          <w:tcPr>
            <w:tcW w:w="389" w:type="pct"/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17</w:t>
            </w:r>
          </w:p>
        </w:tc>
        <w:tc>
          <w:tcPr>
            <w:tcW w:w="390" w:type="pct"/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7" w:type="pct"/>
            <w:shd w:val="clear" w:color="auto" w:fill="D9D9D9"/>
            <w:vAlign w:val="center"/>
          </w:tcPr>
          <w:p w:rsidR="00DD50BF" w:rsidRPr="004F022D" w:rsidRDefault="00C319B9" w:rsidP="00DD50BF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0</w:t>
            </w:r>
          </w:p>
        </w:tc>
        <w:tc>
          <w:tcPr>
            <w:tcW w:w="468" w:type="pct"/>
            <w:shd w:val="clear" w:color="auto" w:fill="D9D9D9"/>
            <w:vAlign w:val="center"/>
          </w:tcPr>
          <w:p w:rsidR="00DD50BF" w:rsidRPr="004F022D" w:rsidRDefault="00C319B9" w:rsidP="004F022D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107</w:t>
            </w:r>
          </w:p>
        </w:tc>
        <w:tc>
          <w:tcPr>
            <w:tcW w:w="467" w:type="pct"/>
            <w:shd w:val="clear" w:color="auto" w:fill="D9D9D9"/>
            <w:vAlign w:val="center"/>
          </w:tcPr>
          <w:p w:rsidR="00DD50BF" w:rsidRPr="004F022D" w:rsidRDefault="00C319B9" w:rsidP="004F022D">
            <w:pPr>
              <w:pStyle w:val="StylTableSumNumber"/>
              <w:spacing w:afterAutospacing="0" w:line="360" w:lineRule="auto"/>
              <w:rPr>
                <w:noProof w:val="0"/>
                <w:lang w:val="sk-SK"/>
              </w:rPr>
            </w:pPr>
            <w:r w:rsidRPr="004F022D">
              <w:rPr>
                <w:noProof w:val="0"/>
                <w:lang w:val="sk-SK"/>
              </w:rPr>
              <w:t>111</w:t>
            </w:r>
          </w:p>
        </w:tc>
      </w:tr>
    </w:tbl>
    <w:p w:rsidR="00DD50BF" w:rsidRPr="004F022D" w:rsidRDefault="00DD50BF" w:rsidP="00DD50BF">
      <w:pPr>
        <w:spacing w:line="360" w:lineRule="auto"/>
        <w:ind w:firstLine="708"/>
        <w:jc w:val="both"/>
        <w:rPr>
          <w:noProof w:val="0"/>
        </w:rPr>
      </w:pPr>
    </w:p>
    <w:p w:rsidR="00DD50BF" w:rsidRPr="004F022D" w:rsidRDefault="00460D6B" w:rsidP="00DD50BF">
      <w:pPr>
        <w:spacing w:line="360" w:lineRule="auto"/>
        <w:jc w:val="both"/>
        <w:rPr>
          <w:noProof w:val="0"/>
          <w:color w:val="000000"/>
        </w:rPr>
      </w:pPr>
      <w:r w:rsidRPr="004F022D">
        <w:tab/>
      </w:r>
      <w:r w:rsidR="00C319B9" w:rsidRPr="004F022D">
        <w:t xml:space="preserve">Vrámci akvizičnej činnosti sa do zbierkového fodnu múzea dostali prevažne smaltované nádoby, vyrobené v miestnom závode Kovosmalt. Medzi prírastkami z odboru archeológia sa nachádzajú predmety zo strarších  archeologických výskumov  fiľakovského hradu a zo zberov. Okrem iných sa do zbierky dostali staré hodnotné fotografie zachycujúce spoločenské dianie v meste v 2. pol. 20. stor., grafika miestneho umelca a akvarel fiľakovského hradu. </w:t>
      </w:r>
      <w:r w:rsidR="00DD50BF" w:rsidRPr="004F022D">
        <w:rPr>
          <w:noProof w:val="0"/>
          <w:color w:val="000000"/>
        </w:rPr>
        <w:t>Podrobný zoznam týchto predmetov sa nachádza v Zázname zo zasadnu</w:t>
      </w:r>
      <w:r w:rsidR="00C319B9" w:rsidRPr="004F022D">
        <w:rPr>
          <w:noProof w:val="0"/>
          <w:color w:val="000000"/>
        </w:rPr>
        <w:t>tia pre tvorbu zbierok č. 1/2016</w:t>
      </w:r>
      <w:r w:rsidR="00DD50BF" w:rsidRPr="004F022D">
        <w:rPr>
          <w:noProof w:val="0"/>
          <w:color w:val="000000"/>
        </w:rPr>
        <w:t>.</w:t>
      </w:r>
    </w:p>
    <w:p w:rsidR="00DD50BF" w:rsidRPr="004F022D" w:rsidRDefault="00DD50BF" w:rsidP="00DD50BF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ab/>
        <w:t>Odborne skatalogi</w:t>
      </w:r>
      <w:r w:rsidR="00C319B9" w:rsidRPr="004F022D">
        <w:rPr>
          <w:noProof w:val="0"/>
        </w:rPr>
        <w:t>zovaných bolo v roku 2016</w:t>
      </w:r>
      <w:r w:rsidRPr="004F022D">
        <w:rPr>
          <w:noProof w:val="0"/>
        </w:rPr>
        <w:t xml:space="preserve"> </w:t>
      </w:r>
      <w:r w:rsidR="00D71B09">
        <w:rPr>
          <w:noProof w:val="0"/>
        </w:rPr>
        <w:t>323 ks</w:t>
      </w:r>
      <w:r w:rsidRPr="004F022D">
        <w:rPr>
          <w:noProof w:val="0"/>
        </w:rPr>
        <w:t xml:space="preserve"> zbierkových predmetov </w:t>
      </w:r>
      <w:r w:rsidR="00D71B09">
        <w:rPr>
          <w:noProof w:val="0"/>
        </w:rPr>
        <w:t xml:space="preserve">s 156 evidenčnými </w:t>
      </w:r>
      <w:r w:rsidR="00D71B09" w:rsidRPr="00D71B09">
        <w:rPr>
          <w:noProof w:val="0"/>
        </w:rPr>
        <w:t xml:space="preserve">číslami </w:t>
      </w:r>
      <w:r w:rsidRPr="00D71B09">
        <w:rPr>
          <w:noProof w:val="0"/>
        </w:rPr>
        <w:t xml:space="preserve">prevažne </w:t>
      </w:r>
      <w:r w:rsidR="00E501A9" w:rsidRPr="00D71B09">
        <w:rPr>
          <w:noProof w:val="0"/>
        </w:rPr>
        <w:t>z odboru história</w:t>
      </w:r>
      <w:r w:rsidRPr="004F022D">
        <w:rPr>
          <w:noProof w:val="0"/>
        </w:rPr>
        <w:t xml:space="preserve"> a v dokumentačnom systéme ESEZ b</w:t>
      </w:r>
      <w:r w:rsidR="00460D6B" w:rsidRPr="004F022D">
        <w:rPr>
          <w:noProof w:val="0"/>
        </w:rPr>
        <w:t>o</w:t>
      </w:r>
      <w:r w:rsidRPr="004F022D">
        <w:rPr>
          <w:noProof w:val="0"/>
        </w:rPr>
        <w:t xml:space="preserve">lo v prvostupňovej evidencii spracovaných </w:t>
      </w:r>
      <w:r w:rsidR="00D71B09">
        <w:rPr>
          <w:noProof w:val="0"/>
        </w:rPr>
        <w:t xml:space="preserve">240 </w:t>
      </w:r>
      <w:r w:rsidRPr="004F022D">
        <w:rPr>
          <w:noProof w:val="0"/>
        </w:rPr>
        <w:t>ks zbierk</w:t>
      </w:r>
      <w:r w:rsidR="003E202D" w:rsidRPr="004F022D">
        <w:rPr>
          <w:noProof w:val="0"/>
        </w:rPr>
        <w:t>ových predmetov. Kým v roku 2015</w:t>
      </w:r>
      <w:r w:rsidRPr="004F022D">
        <w:rPr>
          <w:noProof w:val="0"/>
        </w:rPr>
        <w:t xml:space="preserve"> mala inštitúcia druhostupňovo spracovaných len </w:t>
      </w:r>
      <w:r w:rsidR="003E202D" w:rsidRPr="004F022D">
        <w:t>58,79 %</w:t>
      </w:r>
      <w:r w:rsidR="003E202D" w:rsidRPr="004F022D">
        <w:rPr>
          <w:noProof w:val="0"/>
        </w:rPr>
        <w:t xml:space="preserve"> svojich zbierok, v roku 2016</w:t>
      </w:r>
      <w:r w:rsidRPr="004F022D">
        <w:rPr>
          <w:noProof w:val="0"/>
        </w:rPr>
        <w:t xml:space="preserve"> </w:t>
      </w:r>
      <w:r w:rsidR="00E501A9" w:rsidRPr="004F022D">
        <w:rPr>
          <w:noProof w:val="0"/>
        </w:rPr>
        <w:t>sa</w:t>
      </w:r>
      <w:r w:rsidRPr="004F022D">
        <w:rPr>
          <w:noProof w:val="0"/>
        </w:rPr>
        <w:t xml:space="preserve"> spracovanosť </w:t>
      </w:r>
      <w:r w:rsidR="00E501A9" w:rsidRPr="004F022D">
        <w:rPr>
          <w:noProof w:val="0"/>
        </w:rPr>
        <w:t xml:space="preserve">mierne </w:t>
      </w:r>
      <w:r w:rsidRPr="004F022D">
        <w:rPr>
          <w:noProof w:val="0"/>
        </w:rPr>
        <w:t>zvýšila na</w:t>
      </w:r>
      <w:r w:rsidR="004F022D">
        <w:rPr>
          <w:noProof w:val="0"/>
        </w:rPr>
        <w:t xml:space="preserve"> 61,</w:t>
      </w:r>
      <w:r w:rsidR="003E202D" w:rsidRPr="004F022D">
        <w:rPr>
          <w:noProof w:val="0"/>
        </w:rPr>
        <w:t xml:space="preserve">3 </w:t>
      </w:r>
      <w:r w:rsidR="003E202D" w:rsidRPr="004F022D">
        <w:t>%</w:t>
      </w:r>
      <w:r w:rsidRPr="004F022D">
        <w:rPr>
          <w:noProof w:val="0"/>
        </w:rPr>
        <w:t xml:space="preserve">. Inštitúcia postupuje s katalogizáciou pomaly kvôli nedostatku odborného personálu a kvôli hromadne kumulovaným funkciám zamestnancov. Situáciu sa snaží HMF preklenúť presnými popismi zbierkových predmetov v prvostupňovej </w:t>
      </w:r>
      <w:r w:rsidRPr="004F022D">
        <w:rPr>
          <w:noProof w:val="0"/>
        </w:rPr>
        <w:lastRenderedPageBreak/>
        <w:t>evidencii.</w:t>
      </w:r>
      <w:r w:rsidR="003E202D" w:rsidRPr="004F022D">
        <w:rPr>
          <w:noProof w:val="0"/>
        </w:rPr>
        <w:t xml:space="preserve"> V druhostupňovej evidencii má múzeum spracovaných 1505 ks zbierkových predmetov, pričom  1313 ks  záznamov obsahuje aj digitálne obrazové prílohy.</w:t>
      </w:r>
    </w:p>
    <w:p w:rsidR="00DD50BF" w:rsidRPr="004F022D" w:rsidRDefault="00DD50BF" w:rsidP="003E202D">
      <w:pPr>
        <w:spacing w:line="360" w:lineRule="auto"/>
        <w:ind w:firstLine="708"/>
        <w:jc w:val="both"/>
        <w:rPr>
          <w:bCs/>
          <w:iCs/>
          <w:noProof w:val="0"/>
        </w:rPr>
      </w:pPr>
      <w:r w:rsidRPr="004F022D">
        <w:rPr>
          <w:bCs/>
          <w:iCs/>
          <w:noProof w:val="0"/>
        </w:rPr>
        <w:t xml:space="preserve">Celkový počet kníh v elektronicky evidovanej odbornej knižnici HMF vedenej v programe KIS MASK bol ku koncu roku: </w:t>
      </w:r>
      <w:r w:rsidR="004F022D" w:rsidRPr="004F022D">
        <w:rPr>
          <w:bCs/>
          <w:iCs/>
          <w:noProof w:val="0"/>
        </w:rPr>
        <w:t>4096</w:t>
      </w:r>
      <w:r w:rsidRPr="004F022D">
        <w:rPr>
          <w:bCs/>
          <w:iCs/>
          <w:noProof w:val="0"/>
        </w:rPr>
        <w:t xml:space="preserve"> ks. </w:t>
      </w:r>
      <w:r w:rsidR="004F022D">
        <w:rPr>
          <w:bCs/>
          <w:iCs/>
          <w:noProof w:val="0"/>
        </w:rPr>
        <w:t>Tieto k</w:t>
      </w:r>
      <w:r w:rsidR="003E202D" w:rsidRPr="004F022D">
        <w:rPr>
          <w:bCs/>
          <w:iCs/>
          <w:noProof w:val="0"/>
        </w:rPr>
        <w:t xml:space="preserve">nihy sa v r. 2015 presunuli do MK, kde sú návštevníkom prístupné </w:t>
      </w:r>
      <w:r w:rsidR="004F022D">
        <w:rPr>
          <w:bCs/>
          <w:iCs/>
          <w:noProof w:val="0"/>
        </w:rPr>
        <w:t>len prezenčne</w:t>
      </w:r>
      <w:r w:rsidR="003E202D" w:rsidRPr="004F022D">
        <w:rPr>
          <w:bCs/>
          <w:iCs/>
          <w:noProof w:val="0"/>
        </w:rPr>
        <w:t>. Novokúpené odborné knihy sa naďalej označujú zvláštnym čiarovým kódom, aby sa odlíšili od oddelenia odborných kníh knižničného fondu Mestskej knižnice. Informácie</w:t>
      </w:r>
      <w:r w:rsidRPr="004F022D">
        <w:rPr>
          <w:bCs/>
          <w:iCs/>
          <w:noProof w:val="0"/>
        </w:rPr>
        <w:t xml:space="preserve"> o knižnici sú on-line prístupné cez internetovú stránku Slovenskej národnej knižnice</w:t>
      </w:r>
      <w:r w:rsidR="003E202D" w:rsidRPr="004F022D">
        <w:rPr>
          <w:bCs/>
          <w:iCs/>
          <w:noProof w:val="0"/>
        </w:rPr>
        <w:t xml:space="preserve"> a zároveň aj webovej stránky HMF</w:t>
      </w:r>
      <w:r w:rsidRPr="004F022D">
        <w:rPr>
          <w:bCs/>
          <w:iCs/>
          <w:noProof w:val="0"/>
        </w:rPr>
        <w:t>.</w:t>
      </w:r>
    </w:p>
    <w:p w:rsidR="00DD50BF" w:rsidRPr="004F022D" w:rsidRDefault="00DD50BF" w:rsidP="00DD50BF">
      <w:pPr>
        <w:spacing w:line="360" w:lineRule="auto"/>
        <w:jc w:val="both"/>
        <w:rPr>
          <w:bCs/>
          <w:iCs/>
          <w:noProof w:val="0"/>
        </w:rPr>
      </w:pPr>
      <w:r w:rsidRPr="004F022D">
        <w:rPr>
          <w:noProof w:val="0"/>
        </w:rPr>
        <w:t xml:space="preserve">                 </w:t>
      </w:r>
      <w:r w:rsidRPr="004F022D">
        <w:rPr>
          <w:noProof w:val="0"/>
        </w:rPr>
        <w:tab/>
      </w:r>
      <w:r w:rsidRPr="004F022D">
        <w:rPr>
          <w:noProof w:val="0"/>
        </w:rPr>
        <w:tab/>
      </w:r>
      <w:r w:rsidRPr="004F022D">
        <w:rPr>
          <w:noProof w:val="0"/>
        </w:rPr>
        <w:tab/>
      </w:r>
      <w:r w:rsidRPr="004F022D">
        <w:rPr>
          <w:noProof w:val="0"/>
        </w:rPr>
        <w:tab/>
        <w:t xml:space="preserve">      </w:t>
      </w:r>
    </w:p>
    <w:p w:rsidR="00DD50BF" w:rsidRPr="004F022D" w:rsidRDefault="00DD50BF" w:rsidP="00DD50BF">
      <w:pPr>
        <w:spacing w:line="360" w:lineRule="auto"/>
        <w:jc w:val="both"/>
        <w:rPr>
          <w:b/>
          <w:bCs/>
          <w:iCs/>
          <w:noProof w:val="0"/>
        </w:rPr>
      </w:pPr>
      <w:r w:rsidRPr="004F022D">
        <w:rPr>
          <w:b/>
          <w:bCs/>
          <w:iCs/>
          <w:noProof w:val="0"/>
        </w:rPr>
        <w:t>III. Expozičná a výstavná činnosť, pohyb zbierok</w:t>
      </w:r>
    </w:p>
    <w:p w:rsidR="00DD50BF" w:rsidRPr="004F022D" w:rsidRDefault="00DD50BF" w:rsidP="00DD50BF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ab/>
        <w:t>V Bebekovej veži má HMF sprístupnené dve stále expozície: archeologick</w:t>
      </w:r>
      <w:r w:rsidR="000C34F6" w:rsidRPr="004F022D">
        <w:rPr>
          <w:noProof w:val="0"/>
        </w:rPr>
        <w:t>o-historickú s názvom "</w:t>
      </w:r>
      <w:r w:rsidR="000C34F6" w:rsidRPr="004F022D">
        <w:t>Stáročia Fiľakovského hradu"</w:t>
      </w:r>
      <w:r w:rsidR="000C34F6" w:rsidRPr="004F022D">
        <w:rPr>
          <w:noProof w:val="0"/>
        </w:rPr>
        <w:t xml:space="preserve"> a paleontologickú s názvom "Pozostatky vyhynutých stavovcov v okolí Fiľakova", v Mestskom vlastivednom múzeu stálu expozíciu </w:t>
      </w:r>
      <w:r w:rsidRPr="004F022D">
        <w:rPr>
          <w:noProof w:val="0"/>
        </w:rPr>
        <w:t xml:space="preserve"> s názvom: „Od fiľakovskej</w:t>
      </w:r>
      <w:r w:rsidR="000C34F6" w:rsidRPr="004F022D">
        <w:rPr>
          <w:noProof w:val="0"/>
        </w:rPr>
        <w:t xml:space="preserve"> palmy k sve</w:t>
      </w:r>
      <w:r w:rsidR="00C82B56" w:rsidRPr="004F022D">
        <w:rPr>
          <w:noProof w:val="0"/>
        </w:rPr>
        <w:t>toznámemu kohútovi“. V roku 2016</w:t>
      </w:r>
      <w:r w:rsidRPr="004F022D">
        <w:rPr>
          <w:noProof w:val="0"/>
        </w:rPr>
        <w:t xml:space="preserve"> sa </w:t>
      </w:r>
      <w:r w:rsidR="0057606B" w:rsidRPr="004F022D">
        <w:rPr>
          <w:noProof w:val="0"/>
        </w:rPr>
        <w:t>v</w:t>
      </w:r>
      <w:r w:rsidRPr="004F022D">
        <w:rPr>
          <w:noProof w:val="0"/>
        </w:rPr>
        <w:t xml:space="preserve"> HMF </w:t>
      </w:r>
      <w:r w:rsidR="00EF78F9" w:rsidRPr="004F022D">
        <w:rPr>
          <w:noProof w:val="0"/>
        </w:rPr>
        <w:t>nainštalovalo 13</w:t>
      </w:r>
      <w:r w:rsidR="00C82B56" w:rsidRPr="004F022D">
        <w:rPr>
          <w:noProof w:val="0"/>
        </w:rPr>
        <w:t xml:space="preserve"> väčších a menších </w:t>
      </w:r>
      <w:r w:rsidRPr="004F022D">
        <w:rPr>
          <w:noProof w:val="0"/>
        </w:rPr>
        <w:t>výstav vo vlastných priestoroch</w:t>
      </w:r>
      <w:r w:rsidR="0057606B" w:rsidRPr="004F022D">
        <w:rPr>
          <w:noProof w:val="0"/>
        </w:rPr>
        <w:t xml:space="preserve"> (HMF, MVM, MK).</w:t>
      </w:r>
    </w:p>
    <w:p w:rsidR="00DD50BF" w:rsidRPr="004F022D" w:rsidRDefault="00DD50BF" w:rsidP="00DD50BF">
      <w:pPr>
        <w:spacing w:line="360" w:lineRule="auto"/>
        <w:jc w:val="both"/>
        <w:rPr>
          <w:noProof w:val="0"/>
        </w:rPr>
      </w:pPr>
    </w:p>
    <w:p w:rsidR="00DD50BF" w:rsidRPr="004F022D" w:rsidRDefault="00DD50BF" w:rsidP="00DD50BF">
      <w:pPr>
        <w:spacing w:line="360" w:lineRule="auto"/>
        <w:jc w:val="both"/>
        <w:rPr>
          <w:b/>
          <w:i/>
          <w:noProof w:val="0"/>
        </w:rPr>
      </w:pPr>
      <w:r w:rsidRPr="004F022D">
        <w:rPr>
          <w:b/>
          <w:i/>
          <w:noProof w:val="0"/>
        </w:rPr>
        <w:t>E</w:t>
      </w:r>
      <w:r w:rsidR="00C82B56" w:rsidRPr="004F022D">
        <w:rPr>
          <w:b/>
          <w:i/>
          <w:noProof w:val="0"/>
        </w:rPr>
        <w:t>xpozície HMF v roku 2016</w:t>
      </w:r>
      <w:r w:rsidRPr="004F022D">
        <w:rPr>
          <w:b/>
          <w:i/>
          <w:noProof w:val="0"/>
        </w:rPr>
        <w:t>:</w:t>
      </w:r>
    </w:p>
    <w:tbl>
      <w:tblPr>
        <w:tblStyle w:val="Mriekatabuky"/>
        <w:tblW w:w="0" w:type="auto"/>
        <w:tblLook w:val="04A0"/>
      </w:tblPr>
      <w:tblGrid>
        <w:gridCol w:w="2436"/>
        <w:gridCol w:w="1629"/>
        <w:gridCol w:w="820"/>
        <w:gridCol w:w="1716"/>
        <w:gridCol w:w="1341"/>
        <w:gridCol w:w="1346"/>
      </w:tblGrid>
      <w:tr w:rsidR="00DD50BF" w:rsidRPr="004F022D" w:rsidTr="00C82B56">
        <w:tc>
          <w:tcPr>
            <w:tcW w:w="2547" w:type="dxa"/>
            <w:shd w:val="pct20" w:color="auto" w:fill="auto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noProof w:val="0"/>
              </w:rPr>
              <w:t>Názov expozície</w:t>
            </w:r>
          </w:p>
        </w:tc>
        <w:tc>
          <w:tcPr>
            <w:tcW w:w="1701" w:type="dxa"/>
            <w:shd w:val="pct20" w:color="auto" w:fill="auto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noProof w:val="0"/>
              </w:rPr>
              <w:t>Adresa</w:t>
            </w:r>
          </w:p>
        </w:tc>
        <w:tc>
          <w:tcPr>
            <w:tcW w:w="850" w:type="dxa"/>
            <w:shd w:val="pct20" w:color="auto" w:fill="auto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noProof w:val="0"/>
              </w:rPr>
              <w:t>Rok</w:t>
            </w:r>
          </w:p>
        </w:tc>
        <w:tc>
          <w:tcPr>
            <w:tcW w:w="1158" w:type="dxa"/>
            <w:shd w:val="pct20" w:color="auto" w:fill="auto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noProof w:val="0"/>
              </w:rPr>
              <w:t>Druh</w:t>
            </w:r>
          </w:p>
        </w:tc>
        <w:tc>
          <w:tcPr>
            <w:tcW w:w="1403" w:type="dxa"/>
            <w:shd w:val="pct20" w:color="auto" w:fill="auto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noProof w:val="0"/>
              </w:rPr>
              <w:t>Úpravy</w:t>
            </w:r>
          </w:p>
        </w:tc>
        <w:tc>
          <w:tcPr>
            <w:tcW w:w="1403" w:type="dxa"/>
            <w:shd w:val="pct20" w:color="auto" w:fill="auto"/>
          </w:tcPr>
          <w:p w:rsidR="00DD50BF" w:rsidRPr="004F022D" w:rsidRDefault="00DD50BF" w:rsidP="00DD50BF">
            <w:pPr>
              <w:spacing w:line="360" w:lineRule="auto"/>
              <w:jc w:val="both"/>
              <w:rPr>
                <w:b/>
                <w:noProof w:val="0"/>
              </w:rPr>
            </w:pPr>
            <w:r w:rsidRPr="004F022D">
              <w:rPr>
                <w:b/>
                <w:noProof w:val="0"/>
              </w:rPr>
              <w:t>Katalóg</w:t>
            </w:r>
          </w:p>
        </w:tc>
      </w:tr>
      <w:tr w:rsidR="00DD50BF" w:rsidRPr="004F022D" w:rsidTr="00C82B56">
        <w:tc>
          <w:tcPr>
            <w:tcW w:w="2547" w:type="dxa"/>
          </w:tcPr>
          <w:p w:rsidR="00DD50BF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t>Stáročia Fiľakovského hradu</w:t>
            </w:r>
          </w:p>
        </w:tc>
        <w:tc>
          <w:tcPr>
            <w:tcW w:w="1701" w:type="dxa"/>
          </w:tcPr>
          <w:p w:rsidR="00DD50BF" w:rsidRPr="004F022D" w:rsidRDefault="00C82B56" w:rsidP="00C82B56">
            <w:pPr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sz w:val="20"/>
                <w:szCs w:val="20"/>
              </w:rPr>
              <w:t>Fiľakovský hrad, Podhradská ul. 14, 986 01 Fiľakovo</w:t>
            </w:r>
          </w:p>
        </w:tc>
        <w:tc>
          <w:tcPr>
            <w:tcW w:w="850" w:type="dxa"/>
          </w:tcPr>
          <w:p w:rsidR="00DD50BF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2008</w:t>
            </w:r>
          </w:p>
        </w:tc>
        <w:tc>
          <w:tcPr>
            <w:tcW w:w="1158" w:type="dxa"/>
          </w:tcPr>
          <w:p w:rsidR="00DD50BF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Spoločenskovedná</w:t>
            </w:r>
          </w:p>
        </w:tc>
        <w:tc>
          <w:tcPr>
            <w:tcW w:w="1403" w:type="dxa"/>
          </w:tcPr>
          <w:p w:rsidR="00DD50BF" w:rsidRPr="004F022D" w:rsidRDefault="0057606B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-</w:t>
            </w:r>
          </w:p>
        </w:tc>
        <w:tc>
          <w:tcPr>
            <w:tcW w:w="1403" w:type="dxa"/>
          </w:tcPr>
          <w:p w:rsidR="00DD50BF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Nie</w:t>
            </w:r>
          </w:p>
        </w:tc>
      </w:tr>
      <w:tr w:rsidR="00C82B56" w:rsidRPr="004F022D" w:rsidTr="00C82B56">
        <w:tc>
          <w:tcPr>
            <w:tcW w:w="2547" w:type="dxa"/>
          </w:tcPr>
          <w:p w:rsidR="00C82B56" w:rsidRPr="004F022D" w:rsidRDefault="00C82B56" w:rsidP="00C82B56">
            <w:pPr>
              <w:spacing w:line="276" w:lineRule="auto"/>
            </w:pPr>
            <w:r w:rsidRPr="004F022D">
              <w:t>Pozostatky vyhynutých stavovcov v okolí Fiľakova</w:t>
            </w:r>
          </w:p>
        </w:tc>
        <w:tc>
          <w:tcPr>
            <w:tcW w:w="1701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sz w:val="20"/>
                <w:szCs w:val="20"/>
              </w:rPr>
              <w:t>Fiľakovský hrad, Podhradská ul. 14, 986 01 Fiľakovo</w:t>
            </w:r>
          </w:p>
        </w:tc>
        <w:tc>
          <w:tcPr>
            <w:tcW w:w="850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2011</w:t>
            </w:r>
          </w:p>
        </w:tc>
        <w:tc>
          <w:tcPr>
            <w:tcW w:w="1158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Prírodovedná</w:t>
            </w:r>
          </w:p>
        </w:tc>
        <w:tc>
          <w:tcPr>
            <w:tcW w:w="1403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-</w:t>
            </w:r>
          </w:p>
        </w:tc>
        <w:tc>
          <w:tcPr>
            <w:tcW w:w="1403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Nie</w:t>
            </w:r>
          </w:p>
        </w:tc>
      </w:tr>
      <w:tr w:rsidR="00C82B56" w:rsidRPr="004F022D" w:rsidTr="00C82B56">
        <w:tc>
          <w:tcPr>
            <w:tcW w:w="2547" w:type="dxa"/>
          </w:tcPr>
          <w:p w:rsidR="00C82B56" w:rsidRPr="004F022D" w:rsidRDefault="00C82B56" w:rsidP="00C82B56">
            <w:pPr>
              <w:spacing w:line="276" w:lineRule="auto"/>
              <w:jc w:val="both"/>
            </w:pPr>
            <w:r w:rsidRPr="004F022D">
              <w:t>Od fiľakovskej palmy k svetoznám</w:t>
            </w:r>
            <w:r w:rsidR="003417D2" w:rsidRPr="004F022D">
              <w:t>em</w:t>
            </w:r>
            <w:r w:rsidRPr="004F022D">
              <w:t>u kohútovi</w:t>
            </w:r>
          </w:p>
        </w:tc>
        <w:tc>
          <w:tcPr>
            <w:tcW w:w="1701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sz w:val="20"/>
                <w:szCs w:val="20"/>
              </w:rPr>
              <w:t>MVM, Hlavná ul.  ul. 14, 986 01 Fiľakovo</w:t>
            </w:r>
          </w:p>
        </w:tc>
        <w:tc>
          <w:tcPr>
            <w:tcW w:w="850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2014</w:t>
            </w:r>
          </w:p>
        </w:tc>
        <w:tc>
          <w:tcPr>
            <w:tcW w:w="1158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Spoločenskovedná</w:t>
            </w:r>
          </w:p>
        </w:tc>
        <w:tc>
          <w:tcPr>
            <w:tcW w:w="1403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-</w:t>
            </w:r>
          </w:p>
        </w:tc>
        <w:tc>
          <w:tcPr>
            <w:tcW w:w="1403" w:type="dxa"/>
          </w:tcPr>
          <w:p w:rsidR="00C82B56" w:rsidRPr="004F022D" w:rsidRDefault="00C82B56" w:rsidP="00C82B56">
            <w:pPr>
              <w:spacing w:line="276" w:lineRule="auto"/>
              <w:jc w:val="both"/>
              <w:rPr>
                <w:noProof w:val="0"/>
                <w:sz w:val="20"/>
                <w:szCs w:val="20"/>
              </w:rPr>
            </w:pPr>
            <w:r w:rsidRPr="004F022D">
              <w:rPr>
                <w:noProof w:val="0"/>
                <w:sz w:val="20"/>
                <w:szCs w:val="20"/>
              </w:rPr>
              <w:t>Nie</w:t>
            </w:r>
          </w:p>
        </w:tc>
      </w:tr>
    </w:tbl>
    <w:p w:rsidR="00DD50BF" w:rsidRPr="004F022D" w:rsidRDefault="00DD50BF" w:rsidP="00DD50BF">
      <w:pPr>
        <w:spacing w:line="360" w:lineRule="auto"/>
        <w:jc w:val="both"/>
        <w:rPr>
          <w:b/>
          <w:i/>
          <w:noProof w:val="0"/>
        </w:rPr>
      </w:pPr>
    </w:p>
    <w:p w:rsidR="00DD50BF" w:rsidRPr="004F022D" w:rsidRDefault="0057393E" w:rsidP="00DD50BF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 xml:space="preserve">Koncom roku 2016 sa začala modernizácia a rozšírenie stálych expozícií HMF v Bebekovej bašte hradu. Z pôvodných 3 podlaží sa tak stála expozícia rozšírila na 4 podlažia. </w:t>
      </w:r>
    </w:p>
    <w:p w:rsidR="001D6E4E" w:rsidRPr="004F022D" w:rsidRDefault="001D6E4E" w:rsidP="00DD50BF">
      <w:pPr>
        <w:spacing w:line="360" w:lineRule="auto"/>
        <w:jc w:val="both"/>
        <w:rPr>
          <w:noProof w:val="0"/>
        </w:rPr>
      </w:pPr>
    </w:p>
    <w:p w:rsidR="00DD50BF" w:rsidRPr="004F022D" w:rsidRDefault="0034378E" w:rsidP="00DD50BF">
      <w:pPr>
        <w:spacing w:line="360" w:lineRule="auto"/>
        <w:rPr>
          <w:b/>
          <w:i/>
          <w:noProof w:val="0"/>
        </w:rPr>
      </w:pPr>
      <w:r w:rsidRPr="004F022D">
        <w:rPr>
          <w:b/>
          <w:i/>
          <w:noProof w:val="0"/>
        </w:rPr>
        <w:t>Výstavy HMF v roku 2016</w:t>
      </w:r>
      <w:r w:rsidR="00DD50BF" w:rsidRPr="004F022D">
        <w:rPr>
          <w:b/>
          <w:i/>
          <w:noProof w:val="0"/>
        </w:rPr>
        <w:t>: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10"/>
        <w:gridCol w:w="1840"/>
        <w:gridCol w:w="1280"/>
        <w:gridCol w:w="1276"/>
        <w:gridCol w:w="1418"/>
        <w:gridCol w:w="992"/>
        <w:gridCol w:w="1417"/>
        <w:gridCol w:w="709"/>
      </w:tblGrid>
      <w:tr w:rsidR="005A3F56" w:rsidRPr="00D44679" w:rsidTr="009D55CE">
        <w:trPr>
          <w:cantSplit/>
        </w:trPr>
        <w:tc>
          <w:tcPr>
            <w:tcW w:w="310" w:type="dxa"/>
            <w:shd w:val="clear" w:color="auto" w:fill="C0C0C0"/>
          </w:tcPr>
          <w:p w:rsidR="005A3F56" w:rsidRPr="00D44679" w:rsidRDefault="005A3F56" w:rsidP="009D55CE">
            <w:pPr>
              <w:pStyle w:val="StylTableHeadText"/>
              <w:spacing w:afterAutospacing="0" w:line="360" w:lineRule="auto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</w:p>
        </w:tc>
        <w:tc>
          <w:tcPr>
            <w:tcW w:w="1840" w:type="dxa"/>
            <w:shd w:val="clear" w:color="auto" w:fill="C0C0C0"/>
            <w:vAlign w:val="center"/>
          </w:tcPr>
          <w:p w:rsidR="005A3F56" w:rsidRPr="00D44679" w:rsidRDefault="005A3F56" w:rsidP="009D55CE">
            <w:pPr>
              <w:pStyle w:val="StylTableHeadText"/>
              <w:spacing w:afterAutospacing="0" w:line="360" w:lineRule="auto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Názov výstavy:</w:t>
            </w:r>
          </w:p>
        </w:tc>
        <w:tc>
          <w:tcPr>
            <w:tcW w:w="1280" w:type="dxa"/>
            <w:shd w:val="clear" w:color="auto" w:fill="C0C0C0"/>
            <w:vAlign w:val="center"/>
          </w:tcPr>
          <w:p w:rsidR="005A3F56" w:rsidRPr="00D44679" w:rsidRDefault="005A3F56" w:rsidP="009D55CE">
            <w:pPr>
              <w:pStyle w:val="StylTableHeadText"/>
              <w:spacing w:afterAutospacing="0" w:line="360" w:lineRule="auto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Autori: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5A3F56" w:rsidRPr="00D44679" w:rsidRDefault="005A3F56" w:rsidP="009D55CE">
            <w:pPr>
              <w:pStyle w:val="StylTableHeadText"/>
              <w:spacing w:afterAutospacing="0" w:line="360" w:lineRule="auto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Miesto inštalácie: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5A3F56" w:rsidRPr="00D44679" w:rsidRDefault="005A3F56" w:rsidP="009D55CE">
            <w:pPr>
              <w:pStyle w:val="StylTableHeadText"/>
              <w:spacing w:afterAutospacing="0" w:line="360" w:lineRule="auto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Trvanie: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5A3F56" w:rsidRPr="00D44679" w:rsidRDefault="005A3F56" w:rsidP="009D55CE">
            <w:pPr>
              <w:pStyle w:val="StylTableHeadText"/>
              <w:spacing w:afterAutospacing="0" w:line="360" w:lineRule="auto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Pôvodnosť: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5A3F56" w:rsidRPr="00D44679" w:rsidRDefault="005A3F56" w:rsidP="009D55CE">
            <w:pPr>
              <w:pStyle w:val="StylTableHeadText"/>
              <w:spacing w:afterAutospacing="0" w:line="360" w:lineRule="auto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Odbor: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5A3F56" w:rsidRPr="00D44679" w:rsidRDefault="005A3F56" w:rsidP="009D55CE">
            <w:pPr>
              <w:pStyle w:val="StylTableHeadText"/>
              <w:spacing w:afterAutospacing="0" w:line="360" w:lineRule="auto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Plocha: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lastRenderedPageBreak/>
              <w:t>1.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sz w:val="18"/>
                <w:szCs w:val="18"/>
                <w:lang w:val="sk-SK"/>
              </w:rPr>
              <w:t>„Miniatúrne knihy“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sz w:val="18"/>
                <w:szCs w:val="18"/>
                <w:lang w:val="sk-SK"/>
              </w:rPr>
              <w:t>G. Szamos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sz w:val="18"/>
                <w:szCs w:val="18"/>
                <w:lang w:val="sk-SK"/>
              </w:rPr>
              <w:t xml:space="preserve">Čitáreň </w:t>
            </w: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Mestskej knižnice, Fiľakovo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sz w:val="18"/>
                <w:szCs w:val="18"/>
                <w:lang w:val="sk-SK"/>
              </w:rPr>
              <w:t>03.03.2016 – 30.03.2016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vlastná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</w:t>
            </w: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pločenskoved</w:t>
            </w:r>
            <w:r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sz w:val="18"/>
                <w:szCs w:val="18"/>
                <w:lang w:val="sk-SK"/>
              </w:rPr>
              <w:t>30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2.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b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"Svet hradov" - Hrady a hrádky v Gemeri -Malohonte a Novohrade"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A. Botoš - V. Tittonová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Hrad - Bebekova veža - 4. podlažie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11.03.2016-12.05.2016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prevzatá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116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3.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VykazZkladn"/>
              <w:rPr>
                <w:rFonts w:asciiTheme="minorHAnsi" w:hAnsiTheme="minorHAnsi"/>
                <w:b/>
                <w:noProof/>
                <w:szCs w:val="18"/>
              </w:rPr>
            </w:pPr>
            <w:r w:rsidRPr="00D44679">
              <w:rPr>
                <w:rFonts w:asciiTheme="minorHAnsi" w:hAnsiTheme="minorHAnsi"/>
                <w:noProof/>
                <w:szCs w:val="18"/>
              </w:rPr>
              <w:t>"Očami Maďarov v Karpatskej kotline"</w:t>
            </w:r>
            <w:r w:rsidRPr="00D44679">
              <w:rPr>
                <w:rFonts w:asciiTheme="minorHAnsi" w:hAnsiTheme="minorHAnsi"/>
                <w:noProof/>
                <w:szCs w:val="18"/>
              </w:rPr>
              <w:t> </w:t>
            </w:r>
            <w:r w:rsidRPr="00D44679">
              <w:rPr>
                <w:rFonts w:asciiTheme="minorHAnsi" w:hAnsiTheme="minorHAnsi"/>
                <w:noProof/>
                <w:szCs w:val="18"/>
              </w:rPr>
              <w:t> </w:t>
            </w:r>
            <w:r w:rsidRPr="00D44679">
              <w:rPr>
                <w:rFonts w:asciiTheme="minorHAnsi" w:hAnsiTheme="minorHAnsi"/>
                <w:noProof/>
                <w:szCs w:val="18"/>
              </w:rPr>
              <w:t> 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VykazTabtextvlavo"/>
              <w:rPr>
                <w:rFonts w:asciiTheme="minorHAnsi" w:hAnsiTheme="minorHAnsi"/>
                <w:noProof/>
                <w:szCs w:val="18"/>
              </w:rPr>
            </w:pPr>
            <w:r w:rsidRPr="00D44679">
              <w:rPr>
                <w:rFonts w:asciiTheme="minorHAnsi" w:hAnsiTheme="minorHAnsi"/>
                <w:noProof/>
                <w:szCs w:val="18"/>
              </w:rPr>
              <w:t>kol. autorov</w:t>
            </w:r>
          </w:p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MTA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Hrad  - Bebekova veža, 5. podlažie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11.03.2016-12.05.2016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dovezená zo zahr.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116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4.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b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"Veterány"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 xml:space="preserve">J. Balčík 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Galéria Mestského vlastivedného múzea, Fiľakovo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08.04.2016-12.05.2016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vlastná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47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5.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b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"Zo sna skutočnosť"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K. Hanulová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Vestibul Mestskej knižnice, Fiľakovo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21.04.2016-27.05.2016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vlastná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55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6.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b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 xml:space="preserve">"Výstava maliara Alfréda Balázsa"  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A. Balázs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Galéria Mestského vlastivedného múzea, Fiľakovo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21.05.2016-31.07.2016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 xml:space="preserve">vlastná 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47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7.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b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 xml:space="preserve">"Grécko na úsvite dejín"  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J. Hertlík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Hrad  - Bebekova veža, 4. podlažie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21.05.2016-31.07.2016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prevzatá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116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8.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b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"Včerajšok dnes"-moderná plastika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VykazTabtextvlavo"/>
              <w:rPr>
                <w:rFonts w:asciiTheme="minorHAnsi" w:hAnsiTheme="minorHAnsi"/>
                <w:szCs w:val="18"/>
              </w:rPr>
            </w:pPr>
            <w:r w:rsidRPr="00D44679">
              <w:rPr>
                <w:rFonts w:asciiTheme="minorHAnsi" w:hAnsiTheme="minorHAnsi"/>
                <w:noProof/>
                <w:szCs w:val="18"/>
              </w:rPr>
              <w:t>A. Bozó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Hrad  - Bebekova veža, 5. podlažie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21.05.2016-31.07.2016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prevzatá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116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9.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b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"Astrofotografie"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Z. Simon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Vestibul Mestskej knižnice, Fiľakovo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03.06.2016-05.06.2016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vlastná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55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10.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b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"Poézia Kameniny"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S. Holečková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Hrad  - Bebekova veža, 4. Podlažie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05.08.2016-13.112016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prevzatá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116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11.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b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"Reštaurovanie svätyne kostola Nanebovzatia P.Márie"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M</w:t>
            </w:r>
            <w:r>
              <w:rPr>
                <w:rFonts w:asciiTheme="minorHAnsi" w:hAnsiTheme="minorHAnsi"/>
                <w:sz w:val="18"/>
                <w:szCs w:val="18"/>
                <w:lang w:val="sk-SK"/>
              </w:rPr>
              <w:t>.</w:t>
            </w: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 xml:space="preserve"> Mesiarik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Galéria Mestského vlastivedného múzea, Fiľakovo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12.08.2016-14.10.2016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vlastná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47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12.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"Medvešský fotomaratón 2016"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Geopark NN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Hrad  - Bebekova veža, 5. podlažie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02.09.2016-13.11.2016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prevzatá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116</w:t>
            </w:r>
          </w:p>
        </w:tc>
      </w:tr>
      <w:tr w:rsidR="005A3F56" w:rsidRPr="00D44679" w:rsidTr="009D55CE">
        <w:trPr>
          <w:cantSplit/>
        </w:trPr>
        <w:tc>
          <w:tcPr>
            <w:tcW w:w="310" w:type="dxa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13.</w:t>
            </w:r>
          </w:p>
        </w:tc>
        <w:tc>
          <w:tcPr>
            <w:tcW w:w="184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"Šuster drž sa svojho kopyta"</w:t>
            </w:r>
          </w:p>
        </w:tc>
        <w:tc>
          <w:tcPr>
            <w:tcW w:w="1280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D.Gašaj</w:t>
            </w:r>
          </w:p>
        </w:tc>
        <w:tc>
          <w:tcPr>
            <w:tcW w:w="1276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Galéria Mestského vlastivedného múzea, Fiľakovo</w:t>
            </w:r>
          </w:p>
        </w:tc>
        <w:tc>
          <w:tcPr>
            <w:tcW w:w="1418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sz w:val="18"/>
                <w:szCs w:val="18"/>
                <w:lang w:val="sk-SK"/>
              </w:rPr>
              <w:t>14.10.2016-26.02.2017</w:t>
            </w:r>
          </w:p>
        </w:tc>
        <w:tc>
          <w:tcPr>
            <w:tcW w:w="992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prevzatá</w:t>
            </w:r>
          </w:p>
        </w:tc>
        <w:tc>
          <w:tcPr>
            <w:tcW w:w="1417" w:type="dxa"/>
            <w:vAlign w:val="center"/>
          </w:tcPr>
          <w:p w:rsidR="005A3F56" w:rsidRPr="00D44679" w:rsidRDefault="005A3F56" w:rsidP="009D55CE">
            <w:pPr>
              <w:pStyle w:val="StylTableText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spoločenskoved.</w:t>
            </w:r>
          </w:p>
        </w:tc>
        <w:tc>
          <w:tcPr>
            <w:tcW w:w="709" w:type="dxa"/>
            <w:vAlign w:val="center"/>
          </w:tcPr>
          <w:p w:rsidR="005A3F56" w:rsidRPr="00D44679" w:rsidRDefault="005A3F56" w:rsidP="009D55CE">
            <w:pPr>
              <w:pStyle w:val="StylTableNumber"/>
              <w:spacing w:beforeAutospacing="0" w:afterAutospacing="0"/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18"/>
                <w:szCs w:val="18"/>
                <w:lang w:val="sk-SK"/>
              </w:rPr>
              <w:t>47</w:t>
            </w:r>
          </w:p>
        </w:tc>
      </w:tr>
      <w:tr w:rsidR="005A3F56" w:rsidRPr="00D44679" w:rsidTr="009D55CE">
        <w:trPr>
          <w:cantSplit/>
        </w:trPr>
        <w:tc>
          <w:tcPr>
            <w:tcW w:w="9242" w:type="dxa"/>
            <w:gridSpan w:val="8"/>
            <w:shd w:val="clear" w:color="auto" w:fill="D9D9D9"/>
          </w:tcPr>
          <w:p w:rsidR="005A3F56" w:rsidRPr="00D44679" w:rsidRDefault="005A3F56" w:rsidP="009D55CE">
            <w:pPr>
              <w:pStyle w:val="StylTableSumText"/>
              <w:spacing w:beforeAutospacing="0" w:afterAutospacing="0" w:line="360" w:lineRule="auto"/>
              <w:rPr>
                <w:rFonts w:asciiTheme="minorHAnsi" w:hAnsiTheme="minorHAnsi"/>
                <w:noProof w:val="0"/>
                <w:sz w:val="20"/>
                <w:lang w:val="sk-SK"/>
              </w:rPr>
            </w:pPr>
            <w:r w:rsidRPr="00D44679">
              <w:rPr>
                <w:rFonts w:asciiTheme="minorHAnsi" w:hAnsiTheme="minorHAnsi"/>
                <w:noProof w:val="0"/>
                <w:sz w:val="20"/>
                <w:lang w:val="sk-SK"/>
              </w:rPr>
              <w:t xml:space="preserve">                                                                                                                                                    SPOLU: 1</w:t>
            </w:r>
            <w:r>
              <w:rPr>
                <w:rFonts w:asciiTheme="minorHAnsi" w:hAnsiTheme="minorHAnsi"/>
                <w:noProof w:val="0"/>
                <w:sz w:val="20"/>
                <w:lang w:val="sk-SK"/>
              </w:rPr>
              <w:t>3</w:t>
            </w:r>
            <w:r w:rsidRPr="00D44679">
              <w:rPr>
                <w:rFonts w:asciiTheme="minorHAnsi" w:hAnsiTheme="minorHAnsi"/>
                <w:noProof w:val="0"/>
                <w:sz w:val="20"/>
                <w:lang w:val="sk-SK"/>
              </w:rPr>
              <w:t xml:space="preserve"> výstav</w:t>
            </w:r>
          </w:p>
        </w:tc>
      </w:tr>
    </w:tbl>
    <w:p w:rsidR="00DD50BF" w:rsidRPr="004F022D" w:rsidRDefault="00DD50BF" w:rsidP="00DD50BF">
      <w:pPr>
        <w:spacing w:line="360" w:lineRule="auto"/>
        <w:ind w:firstLine="708"/>
        <w:jc w:val="both"/>
        <w:rPr>
          <w:noProof w:val="0"/>
        </w:rPr>
      </w:pPr>
    </w:p>
    <w:p w:rsidR="00DD50BF" w:rsidRPr="004F022D" w:rsidRDefault="008F6F37" w:rsidP="001D6E4E">
      <w:pPr>
        <w:spacing w:line="360" w:lineRule="auto"/>
        <w:ind w:firstLine="708"/>
        <w:jc w:val="both"/>
        <w:rPr>
          <w:bCs/>
          <w:iCs/>
          <w:noProof w:val="0"/>
        </w:rPr>
      </w:pPr>
      <w:r w:rsidRPr="004F022D">
        <w:rPr>
          <w:bCs/>
          <w:iCs/>
          <w:noProof w:val="0"/>
        </w:rPr>
        <w:t xml:space="preserve"> </w:t>
      </w:r>
      <w:r w:rsidR="00DD50BF" w:rsidRPr="004F022D">
        <w:rPr>
          <w:bCs/>
          <w:iCs/>
          <w:noProof w:val="0"/>
        </w:rPr>
        <w:t>Výstavný program múzea bol zameraný na rôzne oblasti múzejnej práce od prírodných vied, cez históriu a národopis až k dejinám umenia a súčasnému umeniu.</w:t>
      </w:r>
      <w:r w:rsidRPr="004F022D">
        <w:rPr>
          <w:bCs/>
          <w:iCs/>
          <w:noProof w:val="0"/>
        </w:rPr>
        <w:t xml:space="preserve"> </w:t>
      </w:r>
      <w:r w:rsidR="00DD50BF" w:rsidRPr="004F022D">
        <w:rPr>
          <w:bCs/>
          <w:iCs/>
          <w:noProof w:val="0"/>
        </w:rPr>
        <w:t xml:space="preserve">HMF zorganizovalo </w:t>
      </w:r>
      <w:r w:rsidR="00DD50BF" w:rsidRPr="004F022D">
        <w:rPr>
          <w:noProof w:val="0"/>
        </w:rPr>
        <w:t xml:space="preserve">múzejnopedagogické programy počas celého roka tak k výstavám v Bebekovej bašte ako aj v MVM – programy pripravil: Marian Mesiarik, múzejný pedagóg inštitúcie. </w:t>
      </w:r>
      <w:r w:rsidR="00DD50BF" w:rsidRPr="004F022D">
        <w:rPr>
          <w:bCs/>
          <w:iCs/>
          <w:noProof w:val="0"/>
        </w:rPr>
        <w:t>Zbierkové pr</w:t>
      </w:r>
      <w:r w:rsidRPr="004F022D">
        <w:rPr>
          <w:bCs/>
          <w:iCs/>
          <w:noProof w:val="0"/>
        </w:rPr>
        <w:t>ed</w:t>
      </w:r>
      <w:r w:rsidR="003417D2" w:rsidRPr="004F022D">
        <w:rPr>
          <w:bCs/>
          <w:iCs/>
          <w:noProof w:val="0"/>
        </w:rPr>
        <w:t xml:space="preserve">mety HMF boli zapožičané v rámci jednej výstav („Hráme sa na život“; </w:t>
      </w:r>
      <w:r w:rsidR="003417D2" w:rsidRPr="004F022D">
        <w:rPr>
          <w:bCs/>
          <w:iCs/>
          <w:noProof w:val="0"/>
        </w:rPr>
        <w:lastRenderedPageBreak/>
        <w:t>Pamätný dom J. Szabóa, Hontianske múzeum Šahy) a použité na jednej vlastnej výstave („Hrady a hrádky v Gemeri-Malohonte a Novohrade“)</w:t>
      </w:r>
      <w:r w:rsidR="00DD50BF" w:rsidRPr="004F022D">
        <w:rPr>
          <w:bCs/>
          <w:iCs/>
          <w:noProof w:val="0"/>
        </w:rPr>
        <w:t xml:space="preserve">. </w:t>
      </w:r>
      <w:r w:rsidR="005A3F56" w:rsidRPr="005A3F56">
        <w:rPr>
          <w:bCs/>
          <w:iCs/>
          <w:noProof w:val="0"/>
        </w:rPr>
        <w:t>HMF spolupracovalo v súvislosti s realizáciou výstav s nasledovnými subjektmi zo SR: Geopark Novohrad-Nógrád, Medvešský Fotomaratón, Novohradské múzeum a galéria (Lučenec), Gemersko-malohontské múzeum (Rimavská Sobota),</w:t>
      </w:r>
      <w:r w:rsidR="005A3F56">
        <w:rPr>
          <w:bCs/>
          <w:iCs/>
          <w:noProof w:val="0"/>
        </w:rPr>
        <w:t xml:space="preserve"> </w:t>
      </w:r>
      <w:r w:rsidR="005A3F56" w:rsidRPr="005A3F56">
        <w:rPr>
          <w:bCs/>
          <w:iCs/>
          <w:noProof w:val="0"/>
        </w:rPr>
        <w:t>SNM -  Múzeum bábkarských kultúr v Modrom Kameni, Banícke múzeum v Rožňave, Východoslovenské múzeum v Košiciach, Pamätný dom J. Szabóa, Hontianske múzeum Šahy; zo zahraničia: Maďarská tlačová agentúra (Magyar Távirati Iroda).</w:t>
      </w:r>
    </w:p>
    <w:p w:rsidR="003417D2" w:rsidRPr="004F022D" w:rsidRDefault="003417D2" w:rsidP="001D6E4E">
      <w:pPr>
        <w:spacing w:line="360" w:lineRule="auto"/>
        <w:ind w:firstLine="708"/>
        <w:jc w:val="both"/>
        <w:rPr>
          <w:bCs/>
          <w:iCs/>
          <w:noProof w:val="0"/>
        </w:rPr>
      </w:pPr>
    </w:p>
    <w:p w:rsidR="00DD50BF" w:rsidRPr="004F022D" w:rsidRDefault="00DD50BF" w:rsidP="00DD50BF">
      <w:pPr>
        <w:spacing w:line="360" w:lineRule="auto"/>
        <w:rPr>
          <w:b/>
          <w:i/>
          <w:noProof w:val="0"/>
        </w:rPr>
      </w:pPr>
      <w:r w:rsidRPr="004F022D">
        <w:rPr>
          <w:b/>
          <w:i/>
          <w:noProof w:val="0"/>
        </w:rPr>
        <w:t>Celková návštevnosť hradu a stálych expozícií</w:t>
      </w:r>
      <w:r w:rsidRPr="004F022D">
        <w:rPr>
          <w:b/>
          <w:bCs/>
          <w:i/>
          <w:iCs/>
          <w:noProof w:val="0"/>
        </w:rPr>
        <w:t xml:space="preserve"> za posledných </w:t>
      </w:r>
      <w:r w:rsidR="003417D2" w:rsidRPr="004F022D">
        <w:rPr>
          <w:b/>
          <w:bCs/>
          <w:i/>
          <w:iCs/>
          <w:noProof w:val="0"/>
        </w:rPr>
        <w:t>deväť</w:t>
      </w:r>
      <w:r w:rsidRPr="004F022D">
        <w:rPr>
          <w:b/>
          <w:bCs/>
          <w:i/>
          <w:iCs/>
          <w:noProof w:val="0"/>
        </w:rPr>
        <w:t xml:space="preserve"> rokov</w:t>
      </w:r>
      <w:r w:rsidRPr="004F022D">
        <w:rPr>
          <w:b/>
          <w:i/>
          <w:noProof w:val="0"/>
        </w:rPr>
        <w:t>: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7"/>
        <w:gridCol w:w="868"/>
        <w:gridCol w:w="864"/>
        <w:gridCol w:w="880"/>
        <w:gridCol w:w="847"/>
        <w:gridCol w:w="935"/>
        <w:gridCol w:w="928"/>
        <w:gridCol w:w="920"/>
        <w:gridCol w:w="1018"/>
        <w:gridCol w:w="1016"/>
      </w:tblGrid>
      <w:tr w:rsidR="00AF1312" w:rsidRPr="004F022D" w:rsidTr="00AF1312">
        <w:tc>
          <w:tcPr>
            <w:tcW w:w="682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rPr>
                <w:b/>
                <w:noProof w:val="0"/>
              </w:rPr>
            </w:pPr>
          </w:p>
        </w:tc>
        <w:tc>
          <w:tcPr>
            <w:tcW w:w="453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2008</w:t>
            </w:r>
          </w:p>
        </w:tc>
        <w:tc>
          <w:tcPr>
            <w:tcW w:w="451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2009</w:t>
            </w:r>
          </w:p>
        </w:tc>
        <w:tc>
          <w:tcPr>
            <w:tcW w:w="459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2010</w:t>
            </w:r>
          </w:p>
        </w:tc>
        <w:tc>
          <w:tcPr>
            <w:tcW w:w="442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2011</w:t>
            </w:r>
          </w:p>
        </w:tc>
        <w:tc>
          <w:tcPr>
            <w:tcW w:w="488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2012</w:t>
            </w:r>
          </w:p>
        </w:tc>
        <w:tc>
          <w:tcPr>
            <w:tcW w:w="484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2013</w:t>
            </w:r>
          </w:p>
        </w:tc>
        <w:tc>
          <w:tcPr>
            <w:tcW w:w="480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2014</w:t>
            </w:r>
          </w:p>
        </w:tc>
        <w:tc>
          <w:tcPr>
            <w:tcW w:w="531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2015</w:t>
            </w:r>
          </w:p>
        </w:tc>
        <w:tc>
          <w:tcPr>
            <w:tcW w:w="530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2016</w:t>
            </w:r>
          </w:p>
        </w:tc>
      </w:tr>
      <w:tr w:rsidR="00AF1312" w:rsidRPr="004F022D" w:rsidTr="00AF1312">
        <w:tc>
          <w:tcPr>
            <w:tcW w:w="682" w:type="pct"/>
          </w:tcPr>
          <w:p w:rsidR="003417D2" w:rsidRPr="004F022D" w:rsidRDefault="003417D2" w:rsidP="00DD50BF">
            <w:pPr>
              <w:rPr>
                <w:noProof w:val="0"/>
              </w:rPr>
            </w:pPr>
            <w:r w:rsidRPr="004F022D">
              <w:rPr>
                <w:noProof w:val="0"/>
                <w:color w:val="000000"/>
                <w:sz w:val="22"/>
                <w:szCs w:val="22"/>
              </w:rPr>
              <w:t>Fiľ. hrad a expozícia</w:t>
            </w:r>
          </w:p>
        </w:tc>
        <w:tc>
          <w:tcPr>
            <w:tcW w:w="453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16.542</w:t>
            </w:r>
          </w:p>
        </w:tc>
        <w:tc>
          <w:tcPr>
            <w:tcW w:w="451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20.332</w:t>
            </w:r>
          </w:p>
        </w:tc>
        <w:tc>
          <w:tcPr>
            <w:tcW w:w="459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16.441</w:t>
            </w:r>
          </w:p>
        </w:tc>
        <w:tc>
          <w:tcPr>
            <w:tcW w:w="442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18.915</w:t>
            </w:r>
          </w:p>
        </w:tc>
        <w:tc>
          <w:tcPr>
            <w:tcW w:w="488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16.491</w:t>
            </w:r>
          </w:p>
        </w:tc>
        <w:tc>
          <w:tcPr>
            <w:tcW w:w="484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16.953</w:t>
            </w:r>
          </w:p>
        </w:tc>
        <w:tc>
          <w:tcPr>
            <w:tcW w:w="480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20.714</w:t>
            </w:r>
          </w:p>
        </w:tc>
        <w:tc>
          <w:tcPr>
            <w:tcW w:w="531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sz w:val="22"/>
                <w:szCs w:val="22"/>
              </w:rPr>
              <w:t>20.851</w:t>
            </w:r>
          </w:p>
        </w:tc>
        <w:tc>
          <w:tcPr>
            <w:tcW w:w="530" w:type="pct"/>
          </w:tcPr>
          <w:p w:rsidR="003417D2" w:rsidRPr="004F022D" w:rsidRDefault="00AF1312" w:rsidP="00DD50BF">
            <w:pPr>
              <w:jc w:val="center"/>
            </w:pPr>
            <w:r w:rsidRPr="004F022D">
              <w:rPr>
                <w:sz w:val="22"/>
                <w:szCs w:val="22"/>
              </w:rPr>
              <w:t>23.911</w:t>
            </w:r>
          </w:p>
        </w:tc>
      </w:tr>
      <w:tr w:rsidR="00AF1312" w:rsidRPr="004F022D" w:rsidTr="00AF1312">
        <w:tc>
          <w:tcPr>
            <w:tcW w:w="682" w:type="pct"/>
          </w:tcPr>
          <w:p w:rsidR="003417D2" w:rsidRPr="004F022D" w:rsidRDefault="003417D2" w:rsidP="00DD50BF">
            <w:pPr>
              <w:rPr>
                <w:noProof w:val="0"/>
              </w:rPr>
            </w:pPr>
            <w:r w:rsidRPr="004F022D">
              <w:rPr>
                <w:noProof w:val="0"/>
                <w:color w:val="000000"/>
                <w:sz w:val="22"/>
                <w:szCs w:val="22"/>
              </w:rPr>
              <w:t>Expozícia  a výstavy MVM</w:t>
            </w:r>
          </w:p>
        </w:tc>
        <w:tc>
          <w:tcPr>
            <w:tcW w:w="453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789</w:t>
            </w:r>
          </w:p>
        </w:tc>
        <w:tc>
          <w:tcPr>
            <w:tcW w:w="451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2.532</w:t>
            </w:r>
          </w:p>
        </w:tc>
        <w:tc>
          <w:tcPr>
            <w:tcW w:w="459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792</w:t>
            </w:r>
          </w:p>
        </w:tc>
        <w:tc>
          <w:tcPr>
            <w:tcW w:w="442" w:type="pct"/>
            <w:shd w:val="clear" w:color="auto" w:fill="FFFFFF" w:themeFill="background1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567</w:t>
            </w:r>
          </w:p>
          <w:p w:rsidR="003417D2" w:rsidRPr="004F022D" w:rsidRDefault="003417D2" w:rsidP="00DD50BF">
            <w:pPr>
              <w:jc w:val="center"/>
              <w:rPr>
                <w:noProof w:val="0"/>
              </w:rPr>
            </w:pPr>
          </w:p>
        </w:tc>
        <w:tc>
          <w:tcPr>
            <w:tcW w:w="488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3 613</w:t>
            </w:r>
          </w:p>
        </w:tc>
        <w:tc>
          <w:tcPr>
            <w:tcW w:w="484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3.054</w:t>
            </w:r>
          </w:p>
        </w:tc>
        <w:tc>
          <w:tcPr>
            <w:tcW w:w="480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1956</w:t>
            </w:r>
          </w:p>
        </w:tc>
        <w:tc>
          <w:tcPr>
            <w:tcW w:w="531" w:type="pct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2359</w:t>
            </w:r>
          </w:p>
        </w:tc>
        <w:tc>
          <w:tcPr>
            <w:tcW w:w="530" w:type="pct"/>
          </w:tcPr>
          <w:p w:rsidR="003417D2" w:rsidRPr="004F022D" w:rsidRDefault="00AF131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1693</w:t>
            </w:r>
          </w:p>
        </w:tc>
      </w:tr>
      <w:tr w:rsidR="00AF1312" w:rsidRPr="004F022D" w:rsidTr="00AF1312">
        <w:tc>
          <w:tcPr>
            <w:tcW w:w="682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rPr>
                <w:noProof w:val="0"/>
              </w:rPr>
            </w:pPr>
            <w:r w:rsidRPr="004F022D">
              <w:rPr>
                <w:noProof w:val="0"/>
                <w:color w:val="000000"/>
                <w:sz w:val="22"/>
                <w:szCs w:val="22"/>
              </w:rPr>
              <w:t>Hrad a Mestské múzeum spolu</w:t>
            </w:r>
          </w:p>
        </w:tc>
        <w:tc>
          <w:tcPr>
            <w:tcW w:w="453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17.331</w:t>
            </w:r>
          </w:p>
        </w:tc>
        <w:tc>
          <w:tcPr>
            <w:tcW w:w="451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22.864</w:t>
            </w:r>
          </w:p>
        </w:tc>
        <w:tc>
          <w:tcPr>
            <w:tcW w:w="459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17.233</w:t>
            </w:r>
          </w:p>
        </w:tc>
        <w:tc>
          <w:tcPr>
            <w:tcW w:w="442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19.482</w:t>
            </w:r>
          </w:p>
        </w:tc>
        <w:tc>
          <w:tcPr>
            <w:tcW w:w="488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20.104</w:t>
            </w:r>
          </w:p>
        </w:tc>
        <w:tc>
          <w:tcPr>
            <w:tcW w:w="484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20.007</w:t>
            </w:r>
          </w:p>
        </w:tc>
        <w:tc>
          <w:tcPr>
            <w:tcW w:w="480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22.670</w:t>
            </w:r>
          </w:p>
        </w:tc>
        <w:tc>
          <w:tcPr>
            <w:tcW w:w="531" w:type="pct"/>
            <w:shd w:val="clear" w:color="auto" w:fill="A6A6A6" w:themeFill="background1" w:themeFillShade="A6"/>
          </w:tcPr>
          <w:p w:rsidR="003417D2" w:rsidRPr="004F022D" w:rsidRDefault="003417D2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23.210</w:t>
            </w:r>
          </w:p>
        </w:tc>
        <w:tc>
          <w:tcPr>
            <w:tcW w:w="530" w:type="pct"/>
            <w:shd w:val="clear" w:color="auto" w:fill="A6A6A6" w:themeFill="background1" w:themeFillShade="A6"/>
          </w:tcPr>
          <w:p w:rsidR="003417D2" w:rsidRPr="004F022D" w:rsidRDefault="00B70EEC" w:rsidP="00DD50BF">
            <w:pPr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25.604</w:t>
            </w:r>
          </w:p>
        </w:tc>
      </w:tr>
    </w:tbl>
    <w:p w:rsidR="00DD50BF" w:rsidRPr="004F022D" w:rsidRDefault="00DD50BF" w:rsidP="00DD50BF">
      <w:pPr>
        <w:spacing w:line="360" w:lineRule="auto"/>
        <w:jc w:val="both"/>
        <w:rPr>
          <w:b/>
          <w:i/>
          <w:noProof w:val="0"/>
        </w:rPr>
      </w:pPr>
    </w:p>
    <w:p w:rsidR="005A3F56" w:rsidRDefault="005A3F56" w:rsidP="00DD50BF">
      <w:pPr>
        <w:spacing w:line="360" w:lineRule="auto"/>
        <w:jc w:val="both"/>
        <w:rPr>
          <w:b/>
          <w:i/>
          <w:noProof w:val="0"/>
        </w:rPr>
      </w:pPr>
    </w:p>
    <w:p w:rsidR="00DD50BF" w:rsidRPr="004F022D" w:rsidRDefault="00DD50BF" w:rsidP="00DD50BF">
      <w:pPr>
        <w:spacing w:line="360" w:lineRule="auto"/>
        <w:jc w:val="both"/>
        <w:rPr>
          <w:b/>
          <w:i/>
          <w:noProof w:val="0"/>
        </w:rPr>
      </w:pPr>
      <w:r w:rsidRPr="004F022D">
        <w:rPr>
          <w:b/>
          <w:i/>
          <w:noProof w:val="0"/>
        </w:rPr>
        <w:t xml:space="preserve">Vývoj návštevnosti a výnosu zo sprístupňovania hradu </w:t>
      </w:r>
      <w:r w:rsidRPr="004F022D">
        <w:rPr>
          <w:b/>
          <w:bCs/>
          <w:i/>
          <w:iCs/>
          <w:noProof w:val="0"/>
        </w:rPr>
        <w:t xml:space="preserve">za posledných </w:t>
      </w:r>
      <w:r w:rsidR="008F6F37" w:rsidRPr="004F022D">
        <w:rPr>
          <w:b/>
          <w:bCs/>
          <w:i/>
          <w:iCs/>
          <w:noProof w:val="0"/>
        </w:rPr>
        <w:t>osem</w:t>
      </w:r>
      <w:r w:rsidRPr="004F022D">
        <w:rPr>
          <w:b/>
          <w:bCs/>
          <w:i/>
          <w:iCs/>
          <w:noProof w:val="0"/>
        </w:rPr>
        <w:t xml:space="preserve"> rokov:</w:t>
      </w:r>
      <w:r w:rsidRPr="004F022D">
        <w:rPr>
          <w:b/>
          <w:i/>
          <w:noProof w:val="0"/>
        </w:rPr>
        <w:t xml:space="preserve">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851"/>
        <w:gridCol w:w="992"/>
        <w:gridCol w:w="992"/>
        <w:gridCol w:w="851"/>
        <w:gridCol w:w="992"/>
        <w:gridCol w:w="992"/>
        <w:gridCol w:w="851"/>
        <w:gridCol w:w="851"/>
        <w:gridCol w:w="851"/>
      </w:tblGrid>
      <w:tr w:rsidR="00B70EEC" w:rsidRPr="004F022D" w:rsidTr="00B70EEC">
        <w:tc>
          <w:tcPr>
            <w:tcW w:w="1384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bCs/>
                <w:iCs/>
                <w:noProof w:val="0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Cs/>
                <w:iCs/>
                <w:noProof w:val="0"/>
              </w:rPr>
            </w:pPr>
            <w:r w:rsidRPr="004F022D">
              <w:rPr>
                <w:bCs/>
                <w:iCs/>
                <w:noProof w:val="0"/>
                <w:sz w:val="22"/>
                <w:szCs w:val="22"/>
              </w:rPr>
              <w:t>2008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Cs/>
                <w:iCs/>
                <w:noProof w:val="0"/>
              </w:rPr>
            </w:pPr>
            <w:r w:rsidRPr="004F022D">
              <w:rPr>
                <w:bCs/>
                <w:iCs/>
                <w:noProof w:val="0"/>
                <w:sz w:val="22"/>
                <w:szCs w:val="22"/>
              </w:rPr>
              <w:t>2009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Cs/>
                <w:iCs/>
                <w:noProof w:val="0"/>
              </w:rPr>
            </w:pPr>
            <w:r w:rsidRPr="004F022D">
              <w:rPr>
                <w:bCs/>
                <w:iCs/>
                <w:noProof w:val="0"/>
                <w:sz w:val="22"/>
                <w:szCs w:val="22"/>
              </w:rPr>
              <w:t>2010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Cs/>
                <w:iCs/>
                <w:noProof w:val="0"/>
              </w:rPr>
            </w:pPr>
            <w:r w:rsidRPr="004F022D">
              <w:rPr>
                <w:bCs/>
                <w:iCs/>
                <w:noProof w:val="0"/>
                <w:sz w:val="22"/>
                <w:szCs w:val="22"/>
              </w:rPr>
              <w:t>2011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Cs/>
                <w:iCs/>
                <w:noProof w:val="0"/>
              </w:rPr>
            </w:pPr>
            <w:r w:rsidRPr="004F022D">
              <w:rPr>
                <w:bCs/>
                <w:iCs/>
                <w:noProof w:val="0"/>
                <w:sz w:val="22"/>
                <w:szCs w:val="22"/>
              </w:rPr>
              <w:t>2012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Cs/>
                <w:iCs/>
                <w:noProof w:val="0"/>
              </w:rPr>
            </w:pPr>
            <w:r w:rsidRPr="004F022D">
              <w:rPr>
                <w:bCs/>
                <w:iCs/>
                <w:noProof w:val="0"/>
                <w:sz w:val="22"/>
                <w:szCs w:val="22"/>
              </w:rPr>
              <w:t>2013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bCs/>
                <w:iCs/>
                <w:noProof w:val="0"/>
              </w:rPr>
            </w:pPr>
            <w:r w:rsidRPr="004F022D">
              <w:rPr>
                <w:b/>
                <w:bCs/>
                <w:iCs/>
                <w:noProof w:val="0"/>
                <w:sz w:val="22"/>
                <w:szCs w:val="22"/>
              </w:rPr>
              <w:t>2014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bCs/>
                <w:iCs/>
                <w:noProof w:val="0"/>
              </w:rPr>
            </w:pPr>
            <w:r w:rsidRPr="004F022D">
              <w:rPr>
                <w:b/>
                <w:bCs/>
                <w:iCs/>
                <w:noProof w:val="0"/>
                <w:sz w:val="22"/>
                <w:szCs w:val="22"/>
              </w:rPr>
              <w:t>2015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bCs/>
                <w:iCs/>
                <w:noProof w:val="0"/>
              </w:rPr>
            </w:pPr>
            <w:r w:rsidRPr="004F022D">
              <w:rPr>
                <w:b/>
                <w:bCs/>
                <w:iCs/>
                <w:noProof w:val="0"/>
                <w:sz w:val="22"/>
                <w:szCs w:val="22"/>
              </w:rPr>
              <w:t>2016</w:t>
            </w:r>
          </w:p>
        </w:tc>
      </w:tr>
      <w:tr w:rsidR="00B70EEC" w:rsidRPr="004F022D" w:rsidTr="00B70EEC">
        <w:tc>
          <w:tcPr>
            <w:tcW w:w="1384" w:type="dxa"/>
          </w:tcPr>
          <w:p w:rsidR="00B70EEC" w:rsidRPr="004F022D" w:rsidRDefault="00B70EEC" w:rsidP="007B3B8F">
            <w:pPr>
              <w:spacing w:line="276" w:lineRule="auto"/>
              <w:jc w:val="center"/>
              <w:rPr>
                <w:b/>
                <w:bCs/>
                <w:iCs/>
                <w:noProof w:val="0"/>
              </w:rPr>
            </w:pPr>
            <w:r w:rsidRPr="004F022D">
              <w:rPr>
                <w:b/>
                <w:bCs/>
                <w:iCs/>
                <w:noProof w:val="0"/>
                <w:sz w:val="22"/>
                <w:szCs w:val="22"/>
              </w:rPr>
              <w:t>Celková návštevnosť</w:t>
            </w:r>
          </w:p>
          <w:p w:rsidR="00B70EEC" w:rsidRPr="004F022D" w:rsidRDefault="00B70EEC" w:rsidP="007B3B8F">
            <w:pPr>
              <w:spacing w:line="276" w:lineRule="auto"/>
              <w:jc w:val="center"/>
              <w:rPr>
                <w:b/>
                <w:bCs/>
                <w:iCs/>
                <w:noProof w:val="0"/>
              </w:rPr>
            </w:pPr>
            <w:r w:rsidRPr="004F022D">
              <w:rPr>
                <w:b/>
                <w:bCs/>
                <w:iCs/>
                <w:noProof w:val="0"/>
                <w:sz w:val="22"/>
                <w:szCs w:val="22"/>
              </w:rPr>
              <w:t>hradu</w:t>
            </w: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Cs/>
                <w:iCs/>
                <w:noProof w:val="0"/>
              </w:rPr>
            </w:pPr>
            <w:r w:rsidRPr="004F022D">
              <w:rPr>
                <w:bCs/>
                <w:iCs/>
                <w:noProof w:val="0"/>
                <w:sz w:val="22"/>
                <w:szCs w:val="22"/>
              </w:rPr>
              <w:t>16.542</w:t>
            </w:r>
          </w:p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bCs/>
                <w:i/>
                <w:iCs/>
                <w:noProof w:val="0"/>
              </w:rPr>
            </w:pPr>
          </w:p>
        </w:tc>
        <w:tc>
          <w:tcPr>
            <w:tcW w:w="992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20.332</w:t>
            </w:r>
          </w:p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bCs/>
                <w:i/>
                <w:iCs/>
                <w:noProof w:val="0"/>
              </w:rPr>
            </w:pPr>
          </w:p>
        </w:tc>
        <w:tc>
          <w:tcPr>
            <w:tcW w:w="992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16.441</w:t>
            </w:r>
          </w:p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bCs/>
                <w:i/>
                <w:iCs/>
                <w:noProof w:val="0"/>
              </w:rPr>
            </w:pP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18.915</w:t>
            </w:r>
          </w:p>
          <w:p w:rsidR="00B70EEC" w:rsidRPr="004F022D" w:rsidRDefault="00B70EEC" w:rsidP="00DD50BF">
            <w:pPr>
              <w:spacing w:line="360" w:lineRule="auto"/>
              <w:jc w:val="center"/>
              <w:rPr>
                <w:i/>
                <w:noProof w:val="0"/>
              </w:rPr>
            </w:pPr>
          </w:p>
        </w:tc>
        <w:tc>
          <w:tcPr>
            <w:tcW w:w="992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16 491</w:t>
            </w:r>
          </w:p>
        </w:tc>
        <w:tc>
          <w:tcPr>
            <w:tcW w:w="992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16.953</w:t>
            </w: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20.714</w:t>
            </w: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20.851</w:t>
            </w: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23.911</w:t>
            </w:r>
          </w:p>
        </w:tc>
      </w:tr>
      <w:tr w:rsidR="00B70EEC" w:rsidRPr="004F022D" w:rsidTr="00B70EEC">
        <w:tc>
          <w:tcPr>
            <w:tcW w:w="1384" w:type="dxa"/>
          </w:tcPr>
          <w:p w:rsidR="00B70EEC" w:rsidRPr="004F022D" w:rsidRDefault="00B70EEC" w:rsidP="007B3B8F">
            <w:pPr>
              <w:spacing w:line="276" w:lineRule="auto"/>
              <w:jc w:val="center"/>
              <w:rPr>
                <w:b/>
                <w:bCs/>
                <w:iCs/>
                <w:noProof w:val="0"/>
              </w:rPr>
            </w:pPr>
            <w:r w:rsidRPr="004F022D">
              <w:rPr>
                <w:b/>
                <w:bCs/>
                <w:iCs/>
                <w:noProof w:val="0"/>
                <w:sz w:val="22"/>
                <w:szCs w:val="22"/>
              </w:rPr>
              <w:t>Platiaci návštevníci</w:t>
            </w: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Cs/>
                <w:iCs/>
                <w:noProof w:val="0"/>
              </w:rPr>
            </w:pPr>
            <w:r w:rsidRPr="004F022D">
              <w:rPr>
                <w:bCs/>
                <w:iCs/>
                <w:noProof w:val="0"/>
                <w:sz w:val="22"/>
                <w:szCs w:val="22"/>
              </w:rPr>
              <w:t>14.342</w:t>
            </w:r>
          </w:p>
        </w:tc>
        <w:tc>
          <w:tcPr>
            <w:tcW w:w="992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13.828</w:t>
            </w:r>
          </w:p>
        </w:tc>
        <w:tc>
          <w:tcPr>
            <w:tcW w:w="992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14.123</w:t>
            </w: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14.156</w:t>
            </w:r>
          </w:p>
        </w:tc>
        <w:tc>
          <w:tcPr>
            <w:tcW w:w="992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14.422</w:t>
            </w:r>
          </w:p>
        </w:tc>
        <w:tc>
          <w:tcPr>
            <w:tcW w:w="992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12.871</w:t>
            </w: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16.468</w:t>
            </w: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17.288</w:t>
            </w:r>
          </w:p>
        </w:tc>
        <w:tc>
          <w:tcPr>
            <w:tcW w:w="851" w:type="dxa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18.785</w:t>
            </w:r>
          </w:p>
        </w:tc>
      </w:tr>
      <w:tr w:rsidR="00B70EEC" w:rsidRPr="004F022D" w:rsidTr="00B70EEC">
        <w:tc>
          <w:tcPr>
            <w:tcW w:w="1384" w:type="dxa"/>
            <w:shd w:val="clear" w:color="auto" w:fill="FFFFFF" w:themeFill="background1"/>
          </w:tcPr>
          <w:p w:rsidR="00B70EEC" w:rsidRPr="004F022D" w:rsidRDefault="00B70EEC" w:rsidP="007B3B8F">
            <w:pPr>
              <w:spacing w:line="276" w:lineRule="auto"/>
              <w:jc w:val="center"/>
              <w:rPr>
                <w:b/>
                <w:bCs/>
                <w:iCs/>
                <w:noProof w:val="0"/>
              </w:rPr>
            </w:pPr>
            <w:r w:rsidRPr="004F022D">
              <w:rPr>
                <w:b/>
                <w:bCs/>
                <w:iCs/>
                <w:noProof w:val="0"/>
                <w:sz w:val="22"/>
                <w:szCs w:val="22"/>
              </w:rPr>
              <w:t>Výnos</w:t>
            </w:r>
          </w:p>
        </w:tc>
        <w:tc>
          <w:tcPr>
            <w:tcW w:w="851" w:type="dxa"/>
            <w:shd w:val="clear" w:color="auto" w:fill="FFFFFF" w:themeFill="background1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17.734€</w:t>
            </w:r>
          </w:p>
        </w:tc>
        <w:tc>
          <w:tcPr>
            <w:tcW w:w="992" w:type="dxa"/>
            <w:shd w:val="clear" w:color="auto" w:fill="FFFFFF" w:themeFill="background1"/>
          </w:tcPr>
          <w:p w:rsidR="00B70EEC" w:rsidRPr="004F022D" w:rsidRDefault="00B70EEC" w:rsidP="00DD50BF">
            <w:pPr>
              <w:shd w:val="clear" w:color="auto" w:fill="FFFFFF"/>
              <w:spacing w:line="360" w:lineRule="auto"/>
              <w:jc w:val="center"/>
              <w:rPr>
                <w:noProof w:val="0"/>
                <w:color w:val="000000"/>
              </w:rPr>
            </w:pPr>
            <w:r w:rsidRPr="004F022D">
              <w:rPr>
                <w:noProof w:val="0"/>
                <w:color w:val="000000"/>
                <w:sz w:val="22"/>
                <w:szCs w:val="22"/>
              </w:rPr>
              <w:t>20.467,4 €</w:t>
            </w:r>
          </w:p>
        </w:tc>
        <w:tc>
          <w:tcPr>
            <w:tcW w:w="992" w:type="dxa"/>
            <w:shd w:val="clear" w:color="auto" w:fill="FFFFFF" w:themeFill="background1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21.001,9 €</w:t>
            </w:r>
          </w:p>
        </w:tc>
        <w:tc>
          <w:tcPr>
            <w:tcW w:w="851" w:type="dxa"/>
            <w:shd w:val="clear" w:color="auto" w:fill="FFFFFF" w:themeFill="background1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23.551 €</w:t>
            </w:r>
          </w:p>
        </w:tc>
        <w:tc>
          <w:tcPr>
            <w:tcW w:w="992" w:type="dxa"/>
            <w:shd w:val="clear" w:color="auto" w:fill="FFFFFF" w:themeFill="background1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26.810,45 €</w:t>
            </w:r>
          </w:p>
        </w:tc>
        <w:tc>
          <w:tcPr>
            <w:tcW w:w="992" w:type="dxa"/>
            <w:shd w:val="clear" w:color="auto" w:fill="FFFFFF" w:themeFill="background1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23.835</w:t>
            </w:r>
          </w:p>
          <w:p w:rsidR="00B70EEC" w:rsidRPr="004F022D" w:rsidRDefault="00B70EEC" w:rsidP="00DD50BF">
            <w:pPr>
              <w:spacing w:line="360" w:lineRule="auto"/>
              <w:jc w:val="center"/>
              <w:rPr>
                <w:noProof w:val="0"/>
              </w:rPr>
            </w:pPr>
            <w:r w:rsidRPr="004F022D">
              <w:rPr>
                <w:noProof w:val="0"/>
                <w:sz w:val="22"/>
                <w:szCs w:val="22"/>
              </w:rPr>
              <w:t>€</w:t>
            </w:r>
          </w:p>
        </w:tc>
        <w:tc>
          <w:tcPr>
            <w:tcW w:w="851" w:type="dxa"/>
            <w:shd w:val="clear" w:color="auto" w:fill="FFFFFF" w:themeFill="background1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29.958</w:t>
            </w:r>
          </w:p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€</w:t>
            </w:r>
          </w:p>
        </w:tc>
        <w:tc>
          <w:tcPr>
            <w:tcW w:w="851" w:type="dxa"/>
            <w:shd w:val="clear" w:color="auto" w:fill="FFFFFF" w:themeFill="background1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30.944 €</w:t>
            </w:r>
          </w:p>
        </w:tc>
        <w:tc>
          <w:tcPr>
            <w:tcW w:w="851" w:type="dxa"/>
            <w:shd w:val="clear" w:color="auto" w:fill="FFFFFF" w:themeFill="background1"/>
          </w:tcPr>
          <w:p w:rsidR="00B70EEC" w:rsidRPr="004F022D" w:rsidRDefault="00B70EEC" w:rsidP="00DD50BF">
            <w:pPr>
              <w:spacing w:line="360" w:lineRule="auto"/>
              <w:jc w:val="center"/>
              <w:rPr>
                <w:b/>
                <w:noProof w:val="0"/>
              </w:rPr>
            </w:pPr>
            <w:r w:rsidRPr="004F022D">
              <w:rPr>
                <w:b/>
                <w:noProof w:val="0"/>
                <w:sz w:val="22"/>
                <w:szCs w:val="22"/>
              </w:rPr>
              <w:t>39.285 €</w:t>
            </w:r>
          </w:p>
        </w:tc>
      </w:tr>
    </w:tbl>
    <w:p w:rsidR="00DD50BF" w:rsidRPr="004F022D" w:rsidRDefault="00DD50BF" w:rsidP="00DD50BF">
      <w:pPr>
        <w:spacing w:line="360" w:lineRule="auto"/>
        <w:ind w:firstLine="708"/>
        <w:jc w:val="both"/>
        <w:rPr>
          <w:b/>
          <w:i/>
          <w:noProof w:val="0"/>
        </w:rPr>
      </w:pPr>
    </w:p>
    <w:p w:rsidR="001D6E4E" w:rsidRPr="004F022D" w:rsidRDefault="00DD50BF" w:rsidP="00DD50BF">
      <w:pPr>
        <w:spacing w:line="360" w:lineRule="auto"/>
        <w:jc w:val="both"/>
        <w:rPr>
          <w:noProof w:val="0"/>
        </w:rPr>
      </w:pPr>
      <w:r w:rsidRPr="004F022D">
        <w:rPr>
          <w:bCs/>
          <w:iCs/>
          <w:noProof w:val="0"/>
        </w:rPr>
        <w:tab/>
        <w:t>Turist</w:t>
      </w:r>
      <w:r w:rsidR="00B70EEC" w:rsidRPr="004F022D">
        <w:rPr>
          <w:bCs/>
          <w:iCs/>
          <w:noProof w:val="0"/>
        </w:rPr>
        <w:t>ická sezóna na hrade v roku 2016</w:t>
      </w:r>
      <w:bookmarkStart w:id="0" w:name="_GoBack"/>
      <w:bookmarkEnd w:id="0"/>
      <w:r w:rsidRPr="004F022D">
        <w:rPr>
          <w:bCs/>
          <w:iCs/>
          <w:noProof w:val="0"/>
        </w:rPr>
        <w:t xml:space="preserve"> bola od založenia HMF doteraz najúspešnejšia. Počet pla</w:t>
      </w:r>
      <w:r w:rsidR="009C5163" w:rsidRPr="004F022D">
        <w:rPr>
          <w:bCs/>
          <w:iCs/>
          <w:noProof w:val="0"/>
        </w:rPr>
        <w:t>tiacich návštevníkov v roku 2016 v porovnaní s rokom 2015 narástol o 8,7</w:t>
      </w:r>
      <w:r w:rsidRPr="004F022D">
        <w:rPr>
          <w:bCs/>
          <w:iCs/>
          <w:noProof w:val="0"/>
        </w:rPr>
        <w:t>%</w:t>
      </w:r>
      <w:r w:rsidR="007B3B8F" w:rsidRPr="004F022D">
        <w:rPr>
          <w:bCs/>
          <w:iCs/>
          <w:noProof w:val="0"/>
        </w:rPr>
        <w:t xml:space="preserve">. </w:t>
      </w:r>
      <w:r w:rsidRPr="004F022D">
        <w:rPr>
          <w:bCs/>
          <w:iCs/>
          <w:noProof w:val="0"/>
        </w:rPr>
        <w:t xml:space="preserve">Celkový počet neplatiacich návštevníkov bol na hrade a v Mestskom vlastivednom múzeu: </w:t>
      </w:r>
      <w:r w:rsidR="009C5163" w:rsidRPr="004F022D">
        <w:rPr>
          <w:bCs/>
          <w:iCs/>
          <w:noProof w:val="0"/>
        </w:rPr>
        <w:t>6473</w:t>
      </w:r>
      <w:r w:rsidRPr="004F022D">
        <w:rPr>
          <w:bCs/>
          <w:iCs/>
          <w:noProof w:val="0"/>
        </w:rPr>
        <w:t xml:space="preserve">. Do </w:t>
      </w:r>
      <w:r w:rsidR="009C5163" w:rsidRPr="004F022D">
        <w:rPr>
          <w:bCs/>
          <w:iCs/>
          <w:noProof w:val="0"/>
        </w:rPr>
        <w:t xml:space="preserve">tohto </w:t>
      </w:r>
      <w:r w:rsidRPr="004F022D">
        <w:rPr>
          <w:bCs/>
          <w:iCs/>
          <w:noProof w:val="0"/>
        </w:rPr>
        <w:t xml:space="preserve">počtu sú zarátaní všetci návštevníci do 6 rokov a nad 70 rokov (podľa platného cenníka), hostia mesta (delegácie, členovia súborov vystupujúcich v meste), návštevníci podujatí HMF s voľným vstupom - vernisáže výstav a Noci múzeí, a podľa osobitnej dohody s vedením </w:t>
      </w:r>
      <w:r w:rsidR="009C5163" w:rsidRPr="004F022D">
        <w:rPr>
          <w:bCs/>
          <w:iCs/>
          <w:noProof w:val="0"/>
        </w:rPr>
        <w:t xml:space="preserve">MsKS </w:t>
      </w:r>
      <w:r w:rsidRPr="004F022D">
        <w:rPr>
          <w:bCs/>
          <w:iCs/>
          <w:noProof w:val="0"/>
        </w:rPr>
        <w:t xml:space="preserve">aj návštevníci sobotňajšieho programu </w:t>
      </w:r>
      <w:r w:rsidR="007F0CDA" w:rsidRPr="004F022D">
        <w:rPr>
          <w:bCs/>
          <w:iCs/>
          <w:noProof w:val="0"/>
        </w:rPr>
        <w:t xml:space="preserve">Palóckej Veľkej </w:t>
      </w:r>
      <w:r w:rsidR="007F0CDA" w:rsidRPr="004F022D">
        <w:rPr>
          <w:bCs/>
          <w:iCs/>
          <w:noProof w:val="0"/>
        </w:rPr>
        <w:lastRenderedPageBreak/>
        <w:t>n</w:t>
      </w:r>
      <w:r w:rsidR="009C5163" w:rsidRPr="004F022D">
        <w:rPr>
          <w:bCs/>
          <w:iCs/>
          <w:noProof w:val="0"/>
        </w:rPr>
        <w:t>oci</w:t>
      </w:r>
      <w:r w:rsidRPr="004F022D">
        <w:rPr>
          <w:bCs/>
          <w:iCs/>
          <w:noProof w:val="0"/>
        </w:rPr>
        <w:t>, ktorí mali voľný vstup na hrad počas trvania podujatia (v rámci marketingu inštitúcie). Študenti a pedagógovia škôl, ktorí si zakúpili ročné permanentky z kultúrnych poukazov MK SR</w:t>
      </w:r>
      <w:r w:rsidR="009C5163" w:rsidRPr="004F022D">
        <w:rPr>
          <w:bCs/>
          <w:iCs/>
          <w:noProof w:val="0"/>
        </w:rPr>
        <w:t xml:space="preserve"> (688 ľudí)</w:t>
      </w:r>
      <w:r w:rsidRPr="004F022D">
        <w:rPr>
          <w:bCs/>
          <w:iCs/>
          <w:noProof w:val="0"/>
        </w:rPr>
        <w:t xml:space="preserve">, sú započítaní raz ako platiaci a pri ostatných návštevách ako neplatiaci. Výnosy generované využívaním kultúrnych poukazov nie sú vykázané v príjmoch získaných zo vstupeniek, sú zahrnuté medzi finančné prostriedky získané zo štátnych grantových systémov pri prehľade projektov. </w:t>
      </w:r>
    </w:p>
    <w:p w:rsidR="001D6E4E" w:rsidRPr="004F022D" w:rsidRDefault="001D6E4E" w:rsidP="00DD50BF">
      <w:pPr>
        <w:spacing w:line="360" w:lineRule="auto"/>
        <w:jc w:val="both"/>
        <w:rPr>
          <w:noProof w:val="0"/>
        </w:rPr>
      </w:pPr>
    </w:p>
    <w:p w:rsidR="00DD50BF" w:rsidRPr="004F022D" w:rsidRDefault="00DD50BF" w:rsidP="00DD50BF">
      <w:pPr>
        <w:spacing w:line="360" w:lineRule="auto"/>
        <w:jc w:val="both"/>
        <w:rPr>
          <w:b/>
          <w:noProof w:val="0"/>
        </w:rPr>
      </w:pPr>
      <w:r w:rsidRPr="004F022D">
        <w:rPr>
          <w:b/>
          <w:noProof w:val="0"/>
        </w:rPr>
        <w:t>IV. Vedecko-výskumná, metodická a prednášková činnosť</w:t>
      </w:r>
    </w:p>
    <w:p w:rsidR="00DD50BF" w:rsidRPr="004F022D" w:rsidRDefault="00DD50BF" w:rsidP="00DD50BF">
      <w:pPr>
        <w:spacing w:line="360" w:lineRule="auto"/>
        <w:jc w:val="both"/>
        <w:rPr>
          <w:b/>
          <w:noProof w:val="0"/>
        </w:rPr>
      </w:pPr>
    </w:p>
    <w:p w:rsidR="00DD50BF" w:rsidRPr="004F022D" w:rsidRDefault="009C5163" w:rsidP="00DD50BF">
      <w:pPr>
        <w:spacing w:line="360" w:lineRule="auto"/>
        <w:jc w:val="both"/>
        <w:rPr>
          <w:b/>
          <w:noProof w:val="0"/>
        </w:rPr>
      </w:pPr>
      <w:r w:rsidRPr="004F022D">
        <w:rPr>
          <w:noProof w:val="0"/>
        </w:rPr>
        <w:t>V r. 2016</w:t>
      </w:r>
      <w:r w:rsidR="00DD50BF" w:rsidRPr="004F022D">
        <w:rPr>
          <w:noProof w:val="0"/>
        </w:rPr>
        <w:t xml:space="preserve"> riešilo HMF </w:t>
      </w:r>
      <w:r w:rsidR="007F0CDA" w:rsidRPr="004F022D">
        <w:rPr>
          <w:noProof w:val="0"/>
        </w:rPr>
        <w:t>niekoľko</w:t>
      </w:r>
      <w:r w:rsidR="00DD50BF" w:rsidRPr="004F022D">
        <w:rPr>
          <w:noProof w:val="0"/>
        </w:rPr>
        <w:t xml:space="preserve"> vedec</w:t>
      </w:r>
      <w:r w:rsidR="007F0CDA" w:rsidRPr="004F022D">
        <w:rPr>
          <w:noProof w:val="0"/>
        </w:rPr>
        <w:t>ko-výskumných úloh</w:t>
      </w:r>
      <w:r w:rsidR="00DD50BF" w:rsidRPr="004F022D">
        <w:rPr>
          <w:noProof w:val="0"/>
        </w:rPr>
        <w:t>:</w:t>
      </w:r>
      <w:r w:rsidR="00DD50BF" w:rsidRPr="004F022D">
        <w:rPr>
          <w:b/>
          <w:noProof w:val="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281"/>
        <w:gridCol w:w="1698"/>
        <w:gridCol w:w="1838"/>
        <w:gridCol w:w="1133"/>
        <w:gridCol w:w="1178"/>
      </w:tblGrid>
      <w:tr w:rsidR="00DD50BF" w:rsidRPr="004F022D" w:rsidTr="005007DF">
        <w:trPr>
          <w:cantSplit/>
        </w:trPr>
        <w:tc>
          <w:tcPr>
            <w:tcW w:w="3281" w:type="dxa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Názov úlohy:</w:t>
            </w:r>
          </w:p>
        </w:tc>
        <w:tc>
          <w:tcPr>
            <w:tcW w:w="1698" w:type="dxa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Riešitelia:</w:t>
            </w:r>
          </w:p>
        </w:tc>
        <w:tc>
          <w:tcPr>
            <w:tcW w:w="1838" w:type="dxa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Trvanie:</w:t>
            </w:r>
          </w:p>
        </w:tc>
        <w:tc>
          <w:tcPr>
            <w:tcW w:w="1133" w:type="dxa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Odbor:</w:t>
            </w:r>
          </w:p>
        </w:tc>
        <w:tc>
          <w:tcPr>
            <w:tcW w:w="1178" w:type="dxa"/>
            <w:shd w:val="clear" w:color="auto" w:fill="C0C0C0"/>
            <w:vAlign w:val="center"/>
          </w:tcPr>
          <w:p w:rsidR="00DD50BF" w:rsidRPr="004F022D" w:rsidRDefault="00DD50BF" w:rsidP="00DD50BF">
            <w:pPr>
              <w:pStyle w:val="StylTableHeadText"/>
              <w:spacing w:afterAutospacing="0" w:line="360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Výstup:</w:t>
            </w:r>
          </w:p>
        </w:tc>
      </w:tr>
      <w:tr w:rsidR="00A14446" w:rsidRPr="004F022D" w:rsidTr="005007DF">
        <w:trPr>
          <w:cantSplit/>
        </w:trPr>
        <w:tc>
          <w:tcPr>
            <w:tcW w:w="3281" w:type="dxa"/>
            <w:vAlign w:val="center"/>
          </w:tcPr>
          <w:p w:rsidR="00A14446" w:rsidRPr="004F022D" w:rsidRDefault="00A14446" w:rsidP="00A14446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b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b/>
                <w:sz w:val="20"/>
                <w:lang w:val="sk-SK"/>
              </w:rPr>
              <w:t>Archeologický výskum na polohe Fiľakovo - Dolný hrad 2011 - 2015</w:t>
            </w:r>
          </w:p>
        </w:tc>
        <w:tc>
          <w:tcPr>
            <w:tcW w:w="1698" w:type="dxa"/>
            <w:vAlign w:val="center"/>
          </w:tcPr>
          <w:p w:rsidR="00A14446" w:rsidRPr="004F022D" w:rsidRDefault="00A14446" w:rsidP="00134A71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Mgr. Róbert Malček, PhD., Mgr. Viktória Tittonová, PhD.</w:t>
            </w:r>
          </w:p>
        </w:tc>
        <w:tc>
          <w:tcPr>
            <w:tcW w:w="1838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sz w:val="20"/>
                <w:lang w:val="sk-SK"/>
              </w:rPr>
              <w:t>14.04.2016</w:t>
            </w:r>
          </w:p>
        </w:tc>
        <w:tc>
          <w:tcPr>
            <w:tcW w:w="1133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archeológia</w:t>
            </w:r>
          </w:p>
        </w:tc>
        <w:tc>
          <w:tcPr>
            <w:tcW w:w="1178" w:type="dxa"/>
            <w:vAlign w:val="center"/>
          </w:tcPr>
          <w:p w:rsidR="00A14446" w:rsidRPr="004F022D" w:rsidRDefault="00A14446" w:rsidP="009C5163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Odborná prednáška na konferencii</w:t>
            </w:r>
          </w:p>
        </w:tc>
      </w:tr>
      <w:tr w:rsidR="00A14446" w:rsidRPr="004F022D" w:rsidTr="005007DF">
        <w:trPr>
          <w:cantSplit/>
        </w:trPr>
        <w:tc>
          <w:tcPr>
            <w:tcW w:w="3281" w:type="dxa"/>
            <w:vAlign w:val="center"/>
          </w:tcPr>
          <w:p w:rsidR="00A14446" w:rsidRPr="004F022D" w:rsidRDefault="00A14446" w:rsidP="00D31C6B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b/>
                <w:sz w:val="20"/>
                <w:lang w:val="sk-SK"/>
              </w:rPr>
              <w:t>Archeologický výskum na polohe Fiľakovo - Stredný hrad</w:t>
            </w:r>
            <w:r w:rsidRPr="004F022D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  <w:tc>
          <w:tcPr>
            <w:tcW w:w="1698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Mgr. Róbert Malček, PhD., Mgr. Viktória Tittonová, PhD.</w:t>
            </w:r>
          </w:p>
        </w:tc>
        <w:tc>
          <w:tcPr>
            <w:tcW w:w="1838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sz w:val="20"/>
                <w:lang w:val="sk-SK"/>
              </w:rPr>
              <w:t>01.06.2016 - 31.08.2016</w:t>
            </w:r>
          </w:p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dlhodobá úloha od r. 2011</w:t>
            </w:r>
          </w:p>
        </w:tc>
        <w:tc>
          <w:tcPr>
            <w:tcW w:w="1133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archeológia</w:t>
            </w:r>
          </w:p>
        </w:tc>
        <w:tc>
          <w:tcPr>
            <w:tcW w:w="1178" w:type="dxa"/>
            <w:vAlign w:val="center"/>
          </w:tcPr>
          <w:p w:rsidR="00A14446" w:rsidRPr="004F022D" w:rsidRDefault="00A14446" w:rsidP="009C5163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Akvizícia, odborný článok, prednáška na odb. konferencii</w:t>
            </w:r>
          </w:p>
        </w:tc>
      </w:tr>
      <w:tr w:rsidR="00A14446" w:rsidRPr="004F022D" w:rsidTr="005007DF">
        <w:trPr>
          <w:cantSplit/>
        </w:trPr>
        <w:tc>
          <w:tcPr>
            <w:tcW w:w="3281" w:type="dxa"/>
            <w:vAlign w:val="center"/>
          </w:tcPr>
          <w:p w:rsidR="00A14446" w:rsidRPr="004F022D" w:rsidRDefault="00A14446" w:rsidP="00D31C6B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b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b/>
                <w:sz w:val="20"/>
                <w:lang w:val="sk-SK"/>
              </w:rPr>
              <w:t>Archeologický výskum - dozor na stavbe "Optické prepojenie Fiľakovo-Prša"</w:t>
            </w:r>
          </w:p>
        </w:tc>
        <w:tc>
          <w:tcPr>
            <w:tcW w:w="1698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Mgr. Viktória Tittonová, PhD.</w:t>
            </w:r>
          </w:p>
        </w:tc>
        <w:tc>
          <w:tcPr>
            <w:tcW w:w="1838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sz w:val="20"/>
                <w:lang w:val="sk-SK"/>
              </w:rPr>
              <w:t xml:space="preserve">19.07.2016 – 29.07.2016  </w:t>
            </w:r>
          </w:p>
        </w:tc>
        <w:tc>
          <w:tcPr>
            <w:tcW w:w="1133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archeológia</w:t>
            </w:r>
          </w:p>
        </w:tc>
        <w:tc>
          <w:tcPr>
            <w:tcW w:w="1178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Výskumná dokumentácia</w:t>
            </w:r>
          </w:p>
        </w:tc>
      </w:tr>
      <w:tr w:rsidR="00A14446" w:rsidRPr="004F022D" w:rsidTr="005007DF">
        <w:trPr>
          <w:cantSplit/>
        </w:trPr>
        <w:tc>
          <w:tcPr>
            <w:tcW w:w="3281" w:type="dxa"/>
            <w:vAlign w:val="center"/>
          </w:tcPr>
          <w:p w:rsidR="00A14446" w:rsidRPr="004F022D" w:rsidRDefault="00A14446" w:rsidP="00D31C6B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b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b/>
                <w:sz w:val="20"/>
                <w:lang w:val="sk-SK"/>
              </w:rPr>
              <w:t>Získanie odbornej spôsobilosti na vykonávanie archeologických výskumov</w:t>
            </w:r>
          </w:p>
        </w:tc>
        <w:tc>
          <w:tcPr>
            <w:tcW w:w="1698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Mgr. Viktória Tittonová, PhD.</w:t>
            </w:r>
          </w:p>
        </w:tc>
        <w:tc>
          <w:tcPr>
            <w:tcW w:w="1838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1133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archeológia</w:t>
            </w:r>
          </w:p>
        </w:tc>
        <w:tc>
          <w:tcPr>
            <w:tcW w:w="1178" w:type="dxa"/>
            <w:vAlign w:val="center"/>
          </w:tcPr>
          <w:p w:rsidR="00A14446" w:rsidRPr="004F022D" w:rsidRDefault="00A14446" w:rsidP="005007DF">
            <w:pPr>
              <w:pStyle w:val="StylTableText"/>
              <w:spacing w:beforeAutospacing="0" w:afterAutospacing="0" w:line="276" w:lineRule="auto"/>
              <w:rPr>
                <w:rFonts w:ascii="Times New Roman" w:hAnsi="Times New Roman"/>
                <w:noProof w:val="0"/>
                <w:sz w:val="20"/>
                <w:lang w:val="sk-SK"/>
              </w:rPr>
            </w:pPr>
            <w:r w:rsidRPr="004F022D">
              <w:rPr>
                <w:rFonts w:ascii="Times New Roman" w:hAnsi="Times New Roman"/>
                <w:noProof w:val="0"/>
                <w:sz w:val="20"/>
                <w:lang w:val="sk-SK"/>
              </w:rPr>
              <w:t>Možnosť vykonávania samostatných arch. výsk.</w:t>
            </w:r>
          </w:p>
        </w:tc>
      </w:tr>
    </w:tbl>
    <w:p w:rsidR="00DD50BF" w:rsidRPr="004F022D" w:rsidRDefault="00DD50BF" w:rsidP="005007DF">
      <w:pPr>
        <w:spacing w:line="276" w:lineRule="auto"/>
        <w:jc w:val="both"/>
        <w:rPr>
          <w:b/>
          <w:noProof w:val="0"/>
        </w:rPr>
      </w:pPr>
    </w:p>
    <w:p w:rsidR="00A14446" w:rsidRPr="004F022D" w:rsidRDefault="00DD50BF" w:rsidP="007463C1">
      <w:pPr>
        <w:spacing w:line="360" w:lineRule="auto"/>
        <w:jc w:val="both"/>
      </w:pPr>
      <w:r w:rsidRPr="004F022D">
        <w:rPr>
          <w:noProof w:val="0"/>
        </w:rPr>
        <w:tab/>
      </w:r>
      <w:r w:rsidR="00A14446" w:rsidRPr="004F022D">
        <w:rPr>
          <w:noProof w:val="0"/>
        </w:rPr>
        <w:t>Výsledky niekoľkoročného výskumu na fiľakovskom Dolnom hrade sa postupne prezentujú odbornej a zároveň aj laickej verejnosti. Jedným z výstupov bola odborná prednáška na Zjazde slovenských archeológov 2016 v Smoleniciach s názvom „</w:t>
      </w:r>
      <w:r w:rsidR="00A14446" w:rsidRPr="004F022D">
        <w:t xml:space="preserve">Predbežné výsledky výskumu na fiľakovskom Dolnom hrade v sezónach 2011–2015“ (Malček – Tittonová). </w:t>
      </w:r>
    </w:p>
    <w:p w:rsidR="001D6E4E" w:rsidRPr="004F022D" w:rsidRDefault="00D31C6B" w:rsidP="00A14446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>V roku 2016</w:t>
      </w:r>
      <w:r w:rsidR="001D6E4E" w:rsidRPr="004F022D">
        <w:rPr>
          <w:noProof w:val="0"/>
        </w:rPr>
        <w:t xml:space="preserve"> sa na polohe Fiľakovo - </w:t>
      </w:r>
      <w:r w:rsidRPr="004F022D">
        <w:rPr>
          <w:noProof w:val="0"/>
        </w:rPr>
        <w:t>Stredný</w:t>
      </w:r>
      <w:r w:rsidR="001D6E4E" w:rsidRPr="004F022D">
        <w:rPr>
          <w:noProof w:val="0"/>
        </w:rPr>
        <w:t xml:space="preserve"> hrad</w:t>
      </w:r>
      <w:r w:rsidRPr="004F022D">
        <w:rPr>
          <w:noProof w:val="0"/>
        </w:rPr>
        <w:t xml:space="preserve"> realizoval archeologický výskum, ktorý predchádzal murovacie a sanačné práce na niekoľkých úsekoch fiľakovského hradu, v rámci projektu MK SR </w:t>
      </w:r>
      <w:r w:rsidR="00A14446" w:rsidRPr="004F022D">
        <w:rPr>
          <w:noProof w:val="0"/>
        </w:rPr>
        <w:t>1.4</w:t>
      </w:r>
      <w:r w:rsidRPr="004F022D">
        <w:rPr>
          <w:noProof w:val="0"/>
        </w:rPr>
        <w:t xml:space="preserve"> Obnovme si svoj dom</w:t>
      </w:r>
      <w:r w:rsidR="001D6E4E" w:rsidRPr="004F022D">
        <w:rPr>
          <w:noProof w:val="0"/>
        </w:rPr>
        <w:t xml:space="preserve">. Výskum </w:t>
      </w:r>
      <w:r w:rsidR="001C51A1" w:rsidRPr="004F022D">
        <w:rPr>
          <w:noProof w:val="0"/>
        </w:rPr>
        <w:t xml:space="preserve">prebiehal  v spolupráci </w:t>
      </w:r>
      <w:r w:rsidRPr="004F022D">
        <w:rPr>
          <w:noProof w:val="0"/>
        </w:rPr>
        <w:t xml:space="preserve">s </w:t>
      </w:r>
      <w:r w:rsidR="001C51A1" w:rsidRPr="004F022D">
        <w:rPr>
          <w:noProof w:val="0"/>
        </w:rPr>
        <w:t>Archeologick</w:t>
      </w:r>
      <w:r w:rsidRPr="004F022D">
        <w:rPr>
          <w:noProof w:val="0"/>
        </w:rPr>
        <w:t>ým ústavom</w:t>
      </w:r>
      <w:r w:rsidR="001D6E4E" w:rsidRPr="004F022D">
        <w:rPr>
          <w:noProof w:val="0"/>
        </w:rPr>
        <w:t xml:space="preserve"> SAV</w:t>
      </w:r>
      <w:r w:rsidRPr="004F022D">
        <w:rPr>
          <w:noProof w:val="0"/>
        </w:rPr>
        <w:t xml:space="preserve"> </w:t>
      </w:r>
      <w:r w:rsidR="001D6E4E" w:rsidRPr="004F022D">
        <w:rPr>
          <w:noProof w:val="0"/>
        </w:rPr>
        <w:t xml:space="preserve">v období </w:t>
      </w:r>
      <w:r w:rsidRPr="004F022D">
        <w:rPr>
          <w:noProof w:val="0"/>
        </w:rPr>
        <w:t xml:space="preserve">medzi </w:t>
      </w:r>
      <w:r w:rsidRPr="004F022D">
        <w:rPr>
          <w:rFonts w:eastAsia="TimesNewRomanPSMT"/>
          <w:noProof w:val="0"/>
          <w:lang w:eastAsia="en-US"/>
        </w:rPr>
        <w:t xml:space="preserve">01.06.2016 - 31.08.2016. Okrem miestnych nezamestnaných (projekt ÚPSVR) pri zemných prácach vypomáhali aj </w:t>
      </w:r>
      <w:r w:rsidR="001C51A1" w:rsidRPr="004F022D">
        <w:rPr>
          <w:noProof w:val="0"/>
        </w:rPr>
        <w:t xml:space="preserve">študenti archeológie </w:t>
      </w:r>
      <w:r w:rsidR="00F55C45" w:rsidRPr="004F022D">
        <w:rPr>
          <w:noProof w:val="0"/>
        </w:rPr>
        <w:t xml:space="preserve">z </w:t>
      </w:r>
      <w:r w:rsidR="00F55C45" w:rsidRPr="004F022D">
        <w:rPr>
          <w:noProof w:val="0"/>
        </w:rPr>
        <w:lastRenderedPageBreak/>
        <w:t xml:space="preserve">Univerzity ELTE v Budapešti </w:t>
      </w:r>
      <w:r w:rsidR="001C51A1" w:rsidRPr="004F022D">
        <w:rPr>
          <w:noProof w:val="0"/>
        </w:rPr>
        <w:t xml:space="preserve">v rámci </w:t>
      </w:r>
      <w:r w:rsidRPr="004F022D">
        <w:rPr>
          <w:noProof w:val="0"/>
        </w:rPr>
        <w:t>tretieho</w:t>
      </w:r>
      <w:r w:rsidR="001C51A1" w:rsidRPr="004F022D">
        <w:rPr>
          <w:noProof w:val="0"/>
        </w:rPr>
        <w:t xml:space="preserve"> ročníka letného archeologického tábora</w:t>
      </w:r>
      <w:r w:rsidR="00F55C45" w:rsidRPr="004F022D">
        <w:rPr>
          <w:noProof w:val="0"/>
        </w:rPr>
        <w:t>.</w:t>
      </w:r>
      <w:r w:rsidR="001C51A1" w:rsidRPr="004F022D">
        <w:rPr>
          <w:noProof w:val="0"/>
        </w:rPr>
        <w:t xml:space="preserve"> </w:t>
      </w:r>
      <w:r w:rsidRPr="004F022D">
        <w:rPr>
          <w:noProof w:val="0"/>
        </w:rPr>
        <w:t>G</w:t>
      </w:r>
      <w:r w:rsidR="001C51A1" w:rsidRPr="004F022D">
        <w:rPr>
          <w:noProof w:val="0"/>
        </w:rPr>
        <w:t xml:space="preserve">eodetické zameranie plochy </w:t>
      </w:r>
      <w:r w:rsidRPr="004F022D">
        <w:rPr>
          <w:noProof w:val="0"/>
        </w:rPr>
        <w:t xml:space="preserve">zabezpečil AÚ SAV, </w:t>
      </w:r>
      <w:r w:rsidR="001C51A1" w:rsidRPr="004F022D">
        <w:rPr>
          <w:noProof w:val="0"/>
        </w:rPr>
        <w:t xml:space="preserve">konzervovanie archeologických nálezov zabezpečilo </w:t>
      </w:r>
      <w:r w:rsidRPr="004F022D">
        <w:rPr>
          <w:noProof w:val="0"/>
        </w:rPr>
        <w:t>HMF</w:t>
      </w:r>
      <w:r w:rsidR="001C51A1" w:rsidRPr="004F022D">
        <w:rPr>
          <w:noProof w:val="0"/>
        </w:rPr>
        <w:t xml:space="preserve"> </w:t>
      </w:r>
      <w:r w:rsidRPr="004F022D">
        <w:rPr>
          <w:noProof w:val="0"/>
        </w:rPr>
        <w:t>dodávateľsky (NMG Lučenec)</w:t>
      </w:r>
      <w:r w:rsidR="001C51A1" w:rsidRPr="004F022D">
        <w:rPr>
          <w:noProof w:val="0"/>
        </w:rPr>
        <w:t xml:space="preserve">. Primárnym cieľom bolo </w:t>
      </w:r>
      <w:r w:rsidRPr="004F022D">
        <w:rPr>
          <w:noProof w:val="0"/>
        </w:rPr>
        <w:t>zistenie výškových rozdielov medzi historickým a súčasným terénom nádvo</w:t>
      </w:r>
      <w:r w:rsidR="00FF5416" w:rsidRPr="004F022D">
        <w:rPr>
          <w:noProof w:val="0"/>
        </w:rPr>
        <w:t xml:space="preserve">ria stredného hradu a vyčistenie a preskúmanie </w:t>
      </w:r>
      <w:r w:rsidRPr="004F022D">
        <w:rPr>
          <w:noProof w:val="0"/>
        </w:rPr>
        <w:t>delových pozíci</w:t>
      </w:r>
      <w:r w:rsidR="00FF5416" w:rsidRPr="004F022D">
        <w:rPr>
          <w:noProof w:val="0"/>
        </w:rPr>
        <w:t>í</w:t>
      </w:r>
      <w:r w:rsidRPr="004F022D">
        <w:rPr>
          <w:noProof w:val="0"/>
        </w:rPr>
        <w:t xml:space="preserve"> (kazematy)</w:t>
      </w:r>
      <w:r w:rsidR="00FF5416" w:rsidRPr="004F022D">
        <w:rPr>
          <w:noProof w:val="0"/>
        </w:rPr>
        <w:t>, kde sa plánuje umiestnenie odvodňovacieho žľabu na odvodnenie južného múru stredného hradu.</w:t>
      </w:r>
      <w:r w:rsidRPr="004F022D">
        <w:rPr>
          <w:noProof w:val="0"/>
        </w:rPr>
        <w:t xml:space="preserve"> </w:t>
      </w:r>
      <w:r w:rsidR="008836DB" w:rsidRPr="004F022D">
        <w:rPr>
          <w:noProof w:val="0"/>
        </w:rPr>
        <w:t>Spoluriešiteľkou</w:t>
      </w:r>
      <w:r w:rsidR="008F08EA" w:rsidRPr="004F022D">
        <w:rPr>
          <w:noProof w:val="0"/>
        </w:rPr>
        <w:t xml:space="preserve"> výskumu a spoluautorkou Výskumnej dokumentácie bola riaditeľka HMF, Mgr. Viktória Tittonová, PhD. Výstupom výskumu bola prednáška na </w:t>
      </w:r>
      <w:r w:rsidR="00FF5416" w:rsidRPr="004F022D">
        <w:rPr>
          <w:noProof w:val="0"/>
        </w:rPr>
        <w:t xml:space="preserve">odbornej konferencii v Ružomberku s názvom </w:t>
      </w:r>
      <w:r w:rsidR="007463C1" w:rsidRPr="004F022D">
        <w:rPr>
          <w:noProof w:val="0"/>
        </w:rPr>
        <w:t xml:space="preserve">„Výsledky archeologického výskumu stredného hradu vo Fiľakove – čistenie delových pozícií a sanácia hradných múrov“ </w:t>
      </w:r>
      <w:r w:rsidR="00A14446" w:rsidRPr="004F022D">
        <w:t xml:space="preserve">(Malček – Tittonová) </w:t>
      </w:r>
      <w:r w:rsidR="00FF5416" w:rsidRPr="004F022D">
        <w:rPr>
          <w:noProof w:val="0"/>
        </w:rPr>
        <w:t>a</w:t>
      </w:r>
      <w:r w:rsidR="007463C1" w:rsidRPr="004F022D">
        <w:rPr>
          <w:noProof w:val="0"/>
        </w:rPr>
        <w:t xml:space="preserve"> rovnomenná </w:t>
      </w:r>
      <w:r w:rsidR="008F08EA" w:rsidRPr="004F022D">
        <w:rPr>
          <w:noProof w:val="0"/>
        </w:rPr>
        <w:t>odborná publikáci</w:t>
      </w:r>
      <w:r w:rsidR="00FF5416" w:rsidRPr="004F022D">
        <w:rPr>
          <w:noProof w:val="0"/>
        </w:rPr>
        <w:t xml:space="preserve">a v zborníku Liptovského múzea v Ružomberku „Výsledky nových archeologických výskumov na strednom Slovensku“. </w:t>
      </w:r>
      <w:r w:rsidR="00F55C45" w:rsidRPr="004F022D">
        <w:rPr>
          <w:noProof w:val="0"/>
        </w:rPr>
        <w:t xml:space="preserve">V rámci publikačnej činnosti vyšiel aj </w:t>
      </w:r>
      <w:r w:rsidR="00FF5416" w:rsidRPr="004F022D">
        <w:rPr>
          <w:noProof w:val="0"/>
        </w:rPr>
        <w:t xml:space="preserve">krátky </w:t>
      </w:r>
      <w:r w:rsidR="00F55C45" w:rsidRPr="004F022D">
        <w:rPr>
          <w:noProof w:val="0"/>
        </w:rPr>
        <w:t xml:space="preserve">článok </w:t>
      </w:r>
      <w:r w:rsidR="00F55C45" w:rsidRPr="004F022D">
        <w:t>v</w:t>
      </w:r>
      <w:r w:rsidR="00FF5416" w:rsidRPr="004F022D">
        <w:t xml:space="preserve"> zborníku z druhého ročníka Stretnutia priateľov regionálnej histórie </w:t>
      </w:r>
      <w:r w:rsidR="00F55C45" w:rsidRPr="004F022D">
        <w:t xml:space="preserve"> </w:t>
      </w:r>
      <w:r w:rsidR="007463C1" w:rsidRPr="004F022D">
        <w:t>o hradnom múzeu.</w:t>
      </w:r>
    </w:p>
    <w:p w:rsidR="00DD50BF" w:rsidRPr="004F022D" w:rsidRDefault="008F08EA" w:rsidP="00DD50BF">
      <w:pPr>
        <w:spacing w:line="360" w:lineRule="auto"/>
        <w:jc w:val="both"/>
      </w:pPr>
      <w:r w:rsidRPr="004F022D">
        <w:rPr>
          <w:noProof w:val="0"/>
        </w:rPr>
        <w:tab/>
      </w:r>
      <w:r w:rsidR="007463C1" w:rsidRPr="004F022D">
        <w:t>Ďalší archeologický výskum</w:t>
      </w:r>
      <w:r w:rsidRPr="004F022D">
        <w:t xml:space="preserve"> ("</w:t>
      </w:r>
      <w:r w:rsidR="007463C1" w:rsidRPr="004F022D">
        <w:t>Optické prepojenie Fiľakovo-Prša) s negatívnym výsledkom sa realizoval</w:t>
      </w:r>
      <w:r w:rsidRPr="004F022D">
        <w:t xml:space="preserve"> </w:t>
      </w:r>
      <w:r w:rsidR="007463C1" w:rsidRPr="004F022D">
        <w:t>pod záštitou</w:t>
      </w:r>
      <w:r w:rsidRPr="004F022D">
        <w:t xml:space="preserve"> Novohradského múzea a galérie v Lučenci. Výstupom </w:t>
      </w:r>
      <w:r w:rsidR="007463C1" w:rsidRPr="004F022D">
        <w:t>bola Výskumná dokumentácia.</w:t>
      </w:r>
    </w:p>
    <w:p w:rsidR="004053DC" w:rsidRPr="004F022D" w:rsidRDefault="004053DC" w:rsidP="00DD50BF">
      <w:pPr>
        <w:spacing w:line="360" w:lineRule="auto"/>
        <w:jc w:val="both"/>
      </w:pPr>
      <w:r w:rsidRPr="004F022D">
        <w:tab/>
        <w:t>Ku koncu roka 2016 získalo HMF povolenie z MK SR na vykonávanie archeologických výskumov</w:t>
      </w:r>
      <w:r w:rsidR="00344348" w:rsidRPr="004F022D">
        <w:t xml:space="preserve"> vedených oprávnenou osobou, zamestnancom inštitúcie – Mgr. Viktória Tittonová, PhD.</w:t>
      </w:r>
    </w:p>
    <w:p w:rsidR="00DD50BF" w:rsidRPr="004F022D" w:rsidRDefault="00DD50BF" w:rsidP="00DD50BF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>Múzeum poskytovalo odbornú pomoc študentom i odborníkom, priebežne prebiehali odborné konzultácie: k bakalárskym prácam, k diplomovým prácam a k individuálnym výskumom</w:t>
      </w:r>
      <w:r w:rsidR="00B704CE" w:rsidRPr="004F022D">
        <w:rPr>
          <w:noProof w:val="0"/>
        </w:rPr>
        <w:t xml:space="preserve"> (11</w:t>
      </w:r>
      <w:r w:rsidR="00F55C45" w:rsidRPr="004F022D">
        <w:rPr>
          <w:noProof w:val="0"/>
        </w:rPr>
        <w:t xml:space="preserve"> </w:t>
      </w:r>
      <w:r w:rsidR="00B704CE" w:rsidRPr="004F022D">
        <w:rPr>
          <w:noProof w:val="0"/>
        </w:rPr>
        <w:t>osobám</w:t>
      </w:r>
      <w:r w:rsidR="00F55C45" w:rsidRPr="004F022D">
        <w:rPr>
          <w:noProof w:val="0"/>
        </w:rPr>
        <w:t>)</w:t>
      </w:r>
      <w:r w:rsidRPr="004F022D">
        <w:rPr>
          <w:noProof w:val="0"/>
        </w:rPr>
        <w:t xml:space="preserve">. </w:t>
      </w:r>
    </w:p>
    <w:p w:rsidR="00DD50BF" w:rsidRPr="004F022D" w:rsidRDefault="00DD50BF" w:rsidP="00DD50BF">
      <w:pPr>
        <w:pStyle w:val="VykazZakladny"/>
        <w:spacing w:line="360" w:lineRule="auto"/>
        <w:rPr>
          <w:rFonts w:ascii="Times New Roman" w:hAnsi="Times New Roman"/>
          <w:sz w:val="24"/>
          <w:szCs w:val="24"/>
          <w:lang w:eastAsia="sk-SK"/>
        </w:rPr>
      </w:pPr>
    </w:p>
    <w:p w:rsidR="00DD50BF" w:rsidRPr="004F022D" w:rsidRDefault="00DD50BF" w:rsidP="00DD50BF">
      <w:pPr>
        <w:pStyle w:val="VykazZakladny"/>
        <w:spacing w:line="360" w:lineRule="auto"/>
        <w:rPr>
          <w:rFonts w:ascii="Times New Roman" w:hAnsi="Times New Roman"/>
          <w:sz w:val="24"/>
          <w:szCs w:val="24"/>
        </w:rPr>
      </w:pPr>
    </w:p>
    <w:p w:rsidR="00DD50BF" w:rsidRPr="004F022D" w:rsidRDefault="00DD50BF" w:rsidP="00DD50BF">
      <w:pPr>
        <w:spacing w:line="360" w:lineRule="auto"/>
        <w:jc w:val="both"/>
        <w:rPr>
          <w:b/>
          <w:noProof w:val="0"/>
          <w:color w:val="000000"/>
        </w:rPr>
      </w:pPr>
      <w:r w:rsidRPr="004F022D">
        <w:rPr>
          <w:b/>
          <w:noProof w:val="0"/>
          <w:color w:val="000000"/>
        </w:rPr>
        <w:t>V. Kultúrno-vzdelávacia a edičná činnosť, propagácia, spolupráca a styk s</w:t>
      </w:r>
      <w:r w:rsidR="00A14446" w:rsidRPr="004F022D">
        <w:rPr>
          <w:b/>
          <w:noProof w:val="0"/>
          <w:color w:val="000000"/>
        </w:rPr>
        <w:t> </w:t>
      </w:r>
      <w:r w:rsidRPr="004F022D">
        <w:rPr>
          <w:b/>
          <w:noProof w:val="0"/>
          <w:color w:val="000000"/>
        </w:rPr>
        <w:t>verejnosťou</w:t>
      </w:r>
    </w:p>
    <w:p w:rsidR="00A14446" w:rsidRPr="004F022D" w:rsidRDefault="00A14446" w:rsidP="00DD50BF">
      <w:pPr>
        <w:spacing w:line="360" w:lineRule="auto"/>
        <w:jc w:val="both"/>
        <w:rPr>
          <w:b/>
          <w:noProof w:val="0"/>
          <w:color w:val="000000"/>
        </w:rPr>
      </w:pPr>
    </w:p>
    <w:p w:rsidR="00DD50BF" w:rsidRPr="004F022D" w:rsidRDefault="00DD50BF" w:rsidP="00DD50BF">
      <w:pPr>
        <w:spacing w:line="360" w:lineRule="auto"/>
        <w:ind w:firstLine="708"/>
        <w:jc w:val="both"/>
        <w:rPr>
          <w:b/>
          <w:i/>
          <w:noProof w:val="0"/>
          <w:color w:val="000000"/>
        </w:rPr>
      </w:pPr>
      <w:r w:rsidRPr="004F022D">
        <w:rPr>
          <w:b/>
          <w:i/>
          <w:noProof w:val="0"/>
          <w:color w:val="000000"/>
        </w:rPr>
        <w:t>a, Kultúrne podujatia organizované inštitúciou</w:t>
      </w:r>
    </w:p>
    <w:p w:rsidR="00F55C45" w:rsidRPr="004F022D" w:rsidRDefault="00F55C45" w:rsidP="00DD50BF">
      <w:pPr>
        <w:spacing w:line="360" w:lineRule="auto"/>
        <w:ind w:firstLine="708"/>
        <w:jc w:val="both"/>
        <w:rPr>
          <w:b/>
          <w:i/>
          <w:noProof w:val="0"/>
          <w:color w:val="000000"/>
        </w:rPr>
      </w:pPr>
    </w:p>
    <w:p w:rsidR="00B95949" w:rsidRPr="004F022D" w:rsidRDefault="005F32BE" w:rsidP="00DD50BF">
      <w:pPr>
        <w:spacing w:line="360" w:lineRule="auto"/>
        <w:jc w:val="both"/>
        <w:rPr>
          <w:noProof w:val="0"/>
          <w:color w:val="000000"/>
        </w:rPr>
      </w:pPr>
      <w:r w:rsidRPr="004F022D">
        <w:rPr>
          <w:noProof w:val="0"/>
          <w:color w:val="000000"/>
          <w:u w:val="single"/>
        </w:rPr>
        <w:t>1</w:t>
      </w:r>
      <w:r w:rsidR="00B95949" w:rsidRPr="004F022D">
        <w:rPr>
          <w:noProof w:val="0"/>
          <w:color w:val="000000"/>
          <w:u w:val="single"/>
        </w:rPr>
        <w:t>.</w:t>
      </w:r>
      <w:r w:rsidR="00B95949" w:rsidRPr="004F022D">
        <w:rPr>
          <w:b/>
          <w:i/>
          <w:noProof w:val="0"/>
          <w:color w:val="000000"/>
          <w:u w:val="single"/>
        </w:rPr>
        <w:t xml:space="preserve"> </w:t>
      </w:r>
      <w:r w:rsidR="00B95949" w:rsidRPr="004F022D">
        <w:rPr>
          <w:b/>
          <w:noProof w:val="0"/>
          <w:u w:val="single"/>
        </w:rPr>
        <w:t>Deviaty ročník podujatia Noci múzeí a galérií na fiľakovskom hrade</w:t>
      </w:r>
      <w:r w:rsidR="00B95949" w:rsidRPr="004F022D">
        <w:rPr>
          <w:noProof w:val="0"/>
        </w:rPr>
        <w:t xml:space="preserve"> – </w:t>
      </w:r>
      <w:r w:rsidR="0049221F" w:rsidRPr="004F022D">
        <w:rPr>
          <w:noProof w:val="0"/>
        </w:rPr>
        <w:t xml:space="preserve">21. mája 2016 </w:t>
      </w:r>
      <w:r w:rsidR="00B95949" w:rsidRPr="004F022D">
        <w:rPr>
          <w:noProof w:val="0"/>
        </w:rPr>
        <w:t xml:space="preserve">zahájila </w:t>
      </w:r>
      <w:r w:rsidR="0049221F" w:rsidRPr="004F022D">
        <w:rPr>
          <w:noProof w:val="0"/>
        </w:rPr>
        <w:t xml:space="preserve">program Noci múzeí a galérií </w:t>
      </w:r>
      <w:r w:rsidR="00B95949" w:rsidRPr="004F022D">
        <w:rPr>
          <w:noProof w:val="0"/>
        </w:rPr>
        <w:t xml:space="preserve">vernisáž výstavy akademického maliara Alfréda Balázsa v Mestskom vlastivednom múzeu, kde sa prezentoval výber z tvorby umelca. Po vernisáži nasledovalo premietanie archívnych filmov niekdajšieho Filmového krúžku fungujúceho pri Závodnom klube vo Fiľakove. Filmy zdigitalizované v roku 2015 uvideli </w:t>
      </w:r>
      <w:r w:rsidR="00B95949" w:rsidRPr="004F022D">
        <w:rPr>
          <w:noProof w:val="0"/>
        </w:rPr>
        <w:lastRenderedPageBreak/>
        <w:t xml:space="preserve">návštevníci po prvýkrát. V Bebekovej bašte Fiľakovského hradu sa o 19:00 hodine otvorila ďalšia dočasná  výstava s názvom „Grécko na úsvite dejín“, ktorá záujemcom predstavila zabudnutú, niekoľko tisíc rokov starú vyspelú civilizáciu Egejského sveta. Protipólom tejto zbierky bol výber z modernej keramickej tvorby s historickou tematikou, prezentovaný v rámci druhej dočasnej výstavy s názvom "Včerajšok dnes". Diela pochádzali z Medzinárodného keramického sympózia Lučenec - Kalinovo, zo zbierky Novohradského múzea a galérie v Lučenci. Kurátorkou výstavy bola Andrea Németh Bozó, zamestnankyňa NMG. </w:t>
      </w:r>
      <w:r w:rsidR="00B95949" w:rsidRPr="004F022D">
        <w:rPr>
          <w:noProof w:val="0"/>
          <w:color w:val="000000"/>
        </w:rPr>
        <w:t>Podujatia sa zúčastnilo na dvoch miestach cca. 1600 ľudí.</w:t>
      </w:r>
    </w:p>
    <w:p w:rsidR="00B95949" w:rsidRPr="004F022D" w:rsidRDefault="00B95949" w:rsidP="00DD50BF">
      <w:pPr>
        <w:spacing w:line="360" w:lineRule="auto"/>
        <w:jc w:val="both"/>
        <w:rPr>
          <w:noProof w:val="0"/>
          <w:color w:val="000000"/>
        </w:rPr>
      </w:pPr>
    </w:p>
    <w:p w:rsidR="00B95949" w:rsidRPr="004F022D" w:rsidRDefault="00B95949" w:rsidP="00B95949">
      <w:pPr>
        <w:spacing w:line="360" w:lineRule="auto"/>
        <w:jc w:val="both"/>
        <w:rPr>
          <w:noProof w:val="0"/>
        </w:rPr>
      </w:pPr>
      <w:r w:rsidRPr="004F022D">
        <w:rPr>
          <w:b/>
          <w:noProof w:val="0"/>
          <w:u w:val="single"/>
        </w:rPr>
        <w:t>2. Deň detí na fiľakovskom hrade</w:t>
      </w:r>
      <w:r w:rsidRPr="004F022D">
        <w:rPr>
          <w:noProof w:val="0"/>
        </w:rPr>
        <w:t xml:space="preserve"> </w:t>
      </w:r>
      <w:r w:rsidR="0049221F" w:rsidRPr="004F022D">
        <w:rPr>
          <w:noProof w:val="0"/>
        </w:rPr>
        <w:t>–</w:t>
      </w:r>
      <w:r w:rsidRPr="004F022D">
        <w:rPr>
          <w:noProof w:val="0"/>
        </w:rPr>
        <w:t xml:space="preserve"> </w:t>
      </w:r>
      <w:r w:rsidR="0049221F" w:rsidRPr="004F022D">
        <w:rPr>
          <w:noProof w:val="0"/>
        </w:rPr>
        <w:t xml:space="preserve">1. júna 2016 </w:t>
      </w:r>
      <w:r w:rsidRPr="004F022D">
        <w:rPr>
          <w:noProof w:val="0"/>
        </w:rPr>
        <w:t xml:space="preserve">usporiadalo HMF na Medzinárodný deň detí. Zamestnanci pripravili pre deti ukážky dobovej výstroje a zbraní. </w:t>
      </w:r>
      <w:r w:rsidR="00E27F4D" w:rsidRPr="004F022D">
        <w:rPr>
          <w:noProof w:val="0"/>
        </w:rPr>
        <w:t>Deti si mohli vyskúšať</w:t>
      </w:r>
      <w:r w:rsidRPr="004F022D">
        <w:rPr>
          <w:noProof w:val="0"/>
        </w:rPr>
        <w:t xml:space="preserve"> repliky dobových zbraní a oblečenia, </w:t>
      </w:r>
      <w:r w:rsidR="00E27F4D" w:rsidRPr="004F022D">
        <w:rPr>
          <w:noProof w:val="0"/>
        </w:rPr>
        <w:t xml:space="preserve">pripravili sa im rôzne aktivity a súťaže a </w:t>
      </w:r>
      <w:r w:rsidRPr="004F022D">
        <w:rPr>
          <w:noProof w:val="0"/>
        </w:rPr>
        <w:t xml:space="preserve">dostali aj malé prekvapenie v podobe sladkostí. Hrad navštívilo </w:t>
      </w:r>
      <w:r w:rsidR="00E27F4D" w:rsidRPr="004F022D">
        <w:rPr>
          <w:noProof w:val="0"/>
        </w:rPr>
        <w:t>viac ako 300</w:t>
      </w:r>
      <w:r w:rsidRPr="004F022D">
        <w:rPr>
          <w:noProof w:val="0"/>
        </w:rPr>
        <w:t xml:space="preserve"> detí.</w:t>
      </w:r>
    </w:p>
    <w:p w:rsidR="00E27F4D" w:rsidRPr="004F022D" w:rsidRDefault="00E27F4D" w:rsidP="00B95949">
      <w:pPr>
        <w:spacing w:line="360" w:lineRule="auto"/>
        <w:jc w:val="both"/>
        <w:rPr>
          <w:noProof w:val="0"/>
        </w:rPr>
      </w:pPr>
    </w:p>
    <w:p w:rsidR="00E27F4D" w:rsidRPr="004F022D" w:rsidRDefault="00E27F4D" w:rsidP="00B95949">
      <w:pPr>
        <w:spacing w:line="360" w:lineRule="auto"/>
        <w:jc w:val="both"/>
        <w:rPr>
          <w:noProof w:val="0"/>
        </w:rPr>
      </w:pPr>
      <w:r w:rsidRPr="004F022D">
        <w:rPr>
          <w:b/>
          <w:noProof w:val="0"/>
          <w:u w:val="single"/>
        </w:rPr>
        <w:t xml:space="preserve">3. </w:t>
      </w:r>
      <w:r w:rsidR="005F32BE" w:rsidRPr="004F022D">
        <w:rPr>
          <w:b/>
          <w:color w:val="000000" w:themeColor="text1"/>
          <w:u w:val="single"/>
        </w:rPr>
        <w:t>XVII. Fiľakovské historické hradné hry</w:t>
      </w:r>
      <w:r w:rsidR="005F32BE" w:rsidRPr="004F022D">
        <w:rPr>
          <w:color w:val="000000" w:themeColor="text1"/>
          <w:u w:val="single"/>
        </w:rPr>
        <w:t xml:space="preserve"> </w:t>
      </w:r>
      <w:r w:rsidR="005F32BE" w:rsidRPr="004F022D">
        <w:rPr>
          <w:color w:val="000000" w:themeColor="text1"/>
        </w:rPr>
        <w:t>- V dňoch 25. – 26. júna 2016 sa uskutočnili v poradí už XVII. Fiľakovské historické hradné hry, ktoré sa v réžií Hradného HMF konali po prvýkrát. V sobotu čakal záujemcov bohatý program. Na hradnom nádvorí boli pre deti pripravené rôzne programy a aktivity. V rámci hlavného programu si návštevníci vychutnali atmosféru „Rytierskeho turnaja“, spestreného stredovekými tancami, sokoliarskym predstavením a točením vlajkami. Programový blok s názvom „V tieni tureckého polmesiaca“ oživil historické udalosti zo 16. storočia, spojené s osudom hradu počas takmer 40 ročnej tureckej okupácie. Jednotlivé ukážky hajdúchov, husárov a janičiarov ukončila rekonštrukcia jednej z najvýznamnejších udalostí v histórií fiľakovského hradu, jeho dobytie a oslobodenie spod tureckej nadvlády. Večer čakala záujemcov „Stredoveká zábava“ a pohostenie v sprievode renesančnej hudby, výuky stredovekých tancov, bosoráckeho procesu a nakoniec ohňovej show. Medzi jednotlivými blokmi programu si záujemcovia mohli pozrieť ukážky kováčstva a streľby z dobových zbraní, vyskúšať pletenie košíkov a odvážnejších vítala počas celého dňa dobová krčma v kazemate. V nedeľu sa na hrade konala „X. Medzinárodná súťaž v historickej lukostreľbe“ o titul „Lukostrelec Novohradu“ a hodnosť „Obranca Fiľakovského hradu“ v réžii OZ Koháry Fiľakovo, spoluorganizátora podujatia. V súťaži zabojovali strelci zo Slovenska aj Maďarska v niekoľkých disciplínach.</w:t>
      </w:r>
    </w:p>
    <w:p w:rsidR="00E27F4D" w:rsidRPr="004F022D" w:rsidRDefault="00E27F4D" w:rsidP="00B95949">
      <w:pPr>
        <w:spacing w:line="360" w:lineRule="auto"/>
        <w:jc w:val="both"/>
        <w:rPr>
          <w:noProof w:val="0"/>
        </w:rPr>
      </w:pPr>
    </w:p>
    <w:p w:rsidR="00DD50BF" w:rsidRDefault="00DD50BF" w:rsidP="00DD50BF">
      <w:pPr>
        <w:pStyle w:val="VykazZakladny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5A3F56" w:rsidRPr="004F022D" w:rsidRDefault="005A3F56" w:rsidP="00DD50BF">
      <w:pPr>
        <w:pStyle w:val="VykazZakladny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A14446" w:rsidRPr="004F022D" w:rsidRDefault="00DD50BF" w:rsidP="00DD50BF">
      <w:pPr>
        <w:spacing w:line="360" w:lineRule="auto"/>
        <w:jc w:val="both"/>
        <w:rPr>
          <w:b/>
          <w:i/>
          <w:noProof w:val="0"/>
        </w:rPr>
      </w:pPr>
      <w:r w:rsidRPr="004F022D">
        <w:rPr>
          <w:b/>
          <w:i/>
          <w:noProof w:val="0"/>
        </w:rPr>
        <w:lastRenderedPageBreak/>
        <w:tab/>
        <w:t>b, Spoluorganizátorstvo a spolupráca na príprave podujatí externých organizátorov</w:t>
      </w:r>
    </w:p>
    <w:p w:rsidR="00A14446" w:rsidRPr="004F022D" w:rsidRDefault="00A14446" w:rsidP="00DD50BF">
      <w:pPr>
        <w:spacing w:line="360" w:lineRule="auto"/>
        <w:jc w:val="both"/>
        <w:rPr>
          <w:b/>
          <w:i/>
          <w:noProof w:val="0"/>
        </w:rPr>
      </w:pPr>
    </w:p>
    <w:p w:rsidR="00DD50BF" w:rsidRPr="004F022D" w:rsidRDefault="00DD50BF" w:rsidP="00DD50BF">
      <w:pPr>
        <w:spacing w:line="360" w:lineRule="auto"/>
        <w:jc w:val="both"/>
        <w:rPr>
          <w:noProof w:val="0"/>
        </w:rPr>
      </w:pPr>
      <w:r w:rsidRPr="004F022D">
        <w:rPr>
          <w:b/>
          <w:i/>
          <w:noProof w:val="0"/>
        </w:rPr>
        <w:tab/>
      </w:r>
      <w:r w:rsidRPr="004F022D">
        <w:rPr>
          <w:noProof w:val="0"/>
        </w:rPr>
        <w:t xml:space="preserve">HMF bolo aktívnym spoluorganizátorom viacerých podujatí konajúcich sa na hrade a v podhradí: </w:t>
      </w:r>
      <w:r w:rsidR="00D71B09">
        <w:rPr>
          <w:noProof w:val="0"/>
        </w:rPr>
        <w:t>Palócka Veľká n</w:t>
      </w:r>
      <w:r w:rsidR="005F32BE" w:rsidRPr="004F022D">
        <w:rPr>
          <w:noProof w:val="0"/>
        </w:rPr>
        <w:t xml:space="preserve">oc, Deň biodiverzity, Mestský deň detí, </w:t>
      </w:r>
      <w:r w:rsidR="0049221F" w:rsidRPr="004F022D">
        <w:rPr>
          <w:noProof w:val="0"/>
        </w:rPr>
        <w:t xml:space="preserve">Medvešský Fotomaratón, </w:t>
      </w:r>
      <w:r w:rsidRPr="004F022D">
        <w:rPr>
          <w:noProof w:val="0"/>
        </w:rPr>
        <w:t xml:space="preserve">Palócke dni, </w:t>
      </w:r>
      <w:r w:rsidR="005F32BE" w:rsidRPr="004F022D">
        <w:rPr>
          <w:noProof w:val="0"/>
        </w:rPr>
        <w:t xml:space="preserve">VárLak Fesztivál, Festival UdvArt, </w:t>
      </w:r>
      <w:r w:rsidRPr="004F022D">
        <w:rPr>
          <w:noProof w:val="0"/>
        </w:rPr>
        <w:t>Tábor skrášľovania hradu</w:t>
      </w:r>
      <w:r w:rsidR="005F32BE" w:rsidRPr="004F022D">
        <w:rPr>
          <w:noProof w:val="0"/>
        </w:rPr>
        <w:t>, Tábor Geoparku Novohrad-Nógrád</w:t>
      </w:r>
      <w:r w:rsidR="00D71B09">
        <w:rPr>
          <w:noProof w:val="0"/>
        </w:rPr>
        <w:t xml:space="preserve">, </w:t>
      </w:r>
      <w:r w:rsidR="00D71B09" w:rsidRPr="004F022D">
        <w:t>Lesná hudba – Medzinárodný festival,</w:t>
      </w:r>
    </w:p>
    <w:p w:rsidR="00B704CE" w:rsidRPr="004F022D" w:rsidRDefault="00DD50BF" w:rsidP="00A14446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>V hradnom areáli sa formou prenájmu zrealizoval</w:t>
      </w:r>
      <w:r w:rsidR="005F32BE" w:rsidRPr="004F022D">
        <w:rPr>
          <w:noProof w:val="0"/>
        </w:rPr>
        <w:t>i v r. 2016</w:t>
      </w:r>
      <w:r w:rsidRPr="004F022D">
        <w:rPr>
          <w:noProof w:val="0"/>
        </w:rPr>
        <w:t xml:space="preserve"> </w:t>
      </w:r>
      <w:r w:rsidR="005F32BE" w:rsidRPr="004F022D">
        <w:rPr>
          <w:noProof w:val="0"/>
        </w:rPr>
        <w:t>dva</w:t>
      </w:r>
      <w:r w:rsidR="00A86E36" w:rsidRPr="004F022D">
        <w:rPr>
          <w:noProof w:val="0"/>
        </w:rPr>
        <w:t xml:space="preserve"> podujatia: súkromné poduja</w:t>
      </w:r>
      <w:r w:rsidR="005F32BE" w:rsidRPr="004F022D">
        <w:rPr>
          <w:noProof w:val="0"/>
        </w:rPr>
        <w:t xml:space="preserve">tie – svadba a kultúrne podujatie s remeselníckymi dielňami a večerným koncertom – VárLak Fesztivál. Bez prenájmu hradného </w:t>
      </w:r>
      <w:r w:rsidR="0049221F" w:rsidRPr="004F022D">
        <w:rPr>
          <w:noProof w:val="0"/>
        </w:rPr>
        <w:t xml:space="preserve">a múzejného </w:t>
      </w:r>
      <w:r w:rsidR="005F32BE" w:rsidRPr="004F022D">
        <w:rPr>
          <w:noProof w:val="0"/>
        </w:rPr>
        <w:t xml:space="preserve">areálu sa v rámci </w:t>
      </w:r>
      <w:r w:rsidR="004053DC" w:rsidRPr="004F022D">
        <w:rPr>
          <w:noProof w:val="0"/>
        </w:rPr>
        <w:t xml:space="preserve">spolupráce </w:t>
      </w:r>
      <w:r w:rsidR="005F32BE" w:rsidRPr="004F022D">
        <w:rPr>
          <w:noProof w:val="0"/>
        </w:rPr>
        <w:t xml:space="preserve">zrealizovalo </w:t>
      </w:r>
      <w:r w:rsidR="004053DC" w:rsidRPr="004F022D">
        <w:rPr>
          <w:noProof w:val="0"/>
        </w:rPr>
        <w:t xml:space="preserve">na hrade </w:t>
      </w:r>
      <w:r w:rsidR="005F32BE" w:rsidRPr="004F022D">
        <w:rPr>
          <w:noProof w:val="0"/>
        </w:rPr>
        <w:t>aj odovzdávanie cien občianskeho združenia Femine Fortis</w:t>
      </w:r>
      <w:r w:rsidR="004053DC" w:rsidRPr="004F022D">
        <w:rPr>
          <w:noProof w:val="0"/>
        </w:rPr>
        <w:t xml:space="preserve">, </w:t>
      </w:r>
      <w:r w:rsidRPr="004F022D">
        <w:rPr>
          <w:noProof w:val="0"/>
        </w:rPr>
        <w:t xml:space="preserve">Guľášový festival – </w:t>
      </w:r>
      <w:r w:rsidR="005A3F56">
        <w:rPr>
          <w:noProof w:val="0"/>
        </w:rPr>
        <w:t>Strana maďarskej koalície, Deň G</w:t>
      </w:r>
      <w:r w:rsidRPr="004F022D">
        <w:rPr>
          <w:noProof w:val="0"/>
        </w:rPr>
        <w:t>eoparku</w:t>
      </w:r>
      <w:r w:rsidR="004053DC" w:rsidRPr="004F022D">
        <w:rPr>
          <w:noProof w:val="0"/>
        </w:rPr>
        <w:t xml:space="preserve"> - ZPO Geopark Novohrad-Nógrád, </w:t>
      </w:r>
      <w:r w:rsidR="0049221F" w:rsidRPr="004F022D">
        <w:rPr>
          <w:noProof w:val="0"/>
        </w:rPr>
        <w:t xml:space="preserve">Festival UdvArt  - MsKS Fiľakovo, </w:t>
      </w:r>
      <w:r w:rsidRPr="004F022D">
        <w:rPr>
          <w:noProof w:val="0"/>
        </w:rPr>
        <w:t xml:space="preserve">Palócke dni – MsKS </w:t>
      </w:r>
      <w:r w:rsidR="004053DC" w:rsidRPr="004F022D">
        <w:rPr>
          <w:noProof w:val="0"/>
        </w:rPr>
        <w:t>Fiľakovo</w:t>
      </w:r>
      <w:r w:rsidR="00B704CE" w:rsidRPr="004F022D">
        <w:rPr>
          <w:noProof w:val="0"/>
        </w:rPr>
        <w:t>, Workshop divadla a tanca</w:t>
      </w:r>
      <w:r w:rsidR="004053DC" w:rsidRPr="004F022D">
        <w:rPr>
          <w:noProof w:val="0"/>
        </w:rPr>
        <w:t>.</w:t>
      </w:r>
    </w:p>
    <w:p w:rsidR="00DD50BF" w:rsidRPr="004F022D" w:rsidRDefault="00DD50BF" w:rsidP="00A14446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 xml:space="preserve"> </w:t>
      </w:r>
    </w:p>
    <w:p w:rsidR="00DD50BF" w:rsidRPr="004F022D" w:rsidRDefault="00DD50BF" w:rsidP="00DD50BF">
      <w:pPr>
        <w:pStyle w:val="VykazZakladny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4F022D">
        <w:rPr>
          <w:rFonts w:ascii="Times New Roman" w:hAnsi="Times New Roman"/>
          <w:sz w:val="24"/>
          <w:szCs w:val="24"/>
        </w:rPr>
        <w:tab/>
      </w:r>
      <w:r w:rsidRPr="004F022D">
        <w:rPr>
          <w:rFonts w:ascii="Times New Roman" w:hAnsi="Times New Roman"/>
          <w:b/>
          <w:i/>
          <w:sz w:val="24"/>
          <w:szCs w:val="24"/>
        </w:rPr>
        <w:t>c, Propagácia</w:t>
      </w:r>
    </w:p>
    <w:p w:rsidR="00DD50BF" w:rsidRPr="004F022D" w:rsidRDefault="00A14446" w:rsidP="00DD50BF">
      <w:pPr>
        <w:pStyle w:val="StylNormalFlow"/>
        <w:spacing w:after="0" w:line="360" w:lineRule="auto"/>
        <w:ind w:firstLine="708"/>
        <w:rPr>
          <w:rFonts w:ascii="Times New Roman" w:hAnsi="Times New Roman"/>
          <w:noProof w:val="0"/>
          <w:sz w:val="24"/>
          <w:szCs w:val="24"/>
          <w:lang w:val="sk-SK"/>
        </w:rPr>
      </w:pPr>
      <w:r w:rsidRPr="004F022D">
        <w:rPr>
          <w:rFonts w:ascii="Times New Roman" w:hAnsi="Times New Roman"/>
          <w:noProof w:val="0"/>
          <w:sz w:val="24"/>
          <w:szCs w:val="24"/>
          <w:lang w:val="sk-SK"/>
        </w:rPr>
        <w:t>V r. 2016</w:t>
      </w:r>
      <w:r w:rsidR="00DD50BF" w:rsidRPr="004F022D">
        <w:rPr>
          <w:rFonts w:ascii="Times New Roman" w:hAnsi="Times New Roman"/>
          <w:noProof w:val="0"/>
          <w:sz w:val="24"/>
          <w:szCs w:val="24"/>
          <w:lang w:val="sk-SK"/>
        </w:rPr>
        <w:t xml:space="preserve"> pokračovalo HMF vo zvyšovaní propagačných aktivít týkajúcich sa hradu a podujatí v hradnom areáli. E-mailom sa rozosielali pozvánky širokému okruhu záujemcov. Komunikácia s médiami prebiehala osobne i formou tlačových správ pripravovaných riaditeľ</w:t>
      </w:r>
      <w:r w:rsidR="00412CD2" w:rsidRPr="004F022D">
        <w:rPr>
          <w:rFonts w:ascii="Times New Roman" w:hAnsi="Times New Roman"/>
          <w:noProof w:val="0"/>
          <w:sz w:val="24"/>
          <w:szCs w:val="24"/>
          <w:lang w:val="sk-SK"/>
        </w:rPr>
        <w:t>kou HMF a referentkou NTIC a ich následným rozosielaním</w:t>
      </w:r>
      <w:r w:rsidR="00DD50BF" w:rsidRPr="004F022D">
        <w:rPr>
          <w:rFonts w:ascii="Times New Roman" w:hAnsi="Times New Roman"/>
          <w:noProof w:val="0"/>
          <w:sz w:val="24"/>
          <w:szCs w:val="24"/>
          <w:lang w:val="sk-SK"/>
        </w:rPr>
        <w:t xml:space="preserve"> širokému okruhu predstaviteľov printových a elektronických médií, i informačných portálov. HMF pravidelne spolupracovalo  s tlačovými agentúrami a médiami: Kam do mesta, Új Szó, Rekus, Szabad Újság, Fiľakovské zvesti – Füleki Hírlap, Pátria Rádió, </w:t>
      </w:r>
      <w:r w:rsidR="00876FAF" w:rsidRPr="004F022D">
        <w:rPr>
          <w:rFonts w:ascii="Times New Roman" w:hAnsi="Times New Roman"/>
          <w:noProof w:val="0"/>
          <w:sz w:val="24"/>
          <w:szCs w:val="24"/>
          <w:lang w:val="sk-SK"/>
        </w:rPr>
        <w:t xml:space="preserve">Fókusz Rádió, </w:t>
      </w:r>
      <w:r w:rsidR="00DD50BF" w:rsidRPr="004F022D">
        <w:rPr>
          <w:rFonts w:ascii="Times New Roman" w:hAnsi="Times New Roman"/>
          <w:noProof w:val="0"/>
          <w:sz w:val="24"/>
          <w:szCs w:val="24"/>
          <w:lang w:val="sk-SK"/>
        </w:rPr>
        <w:t>Rádio Regina BB, TV LocAll, Duna TV, STV2 - vysielanie v maďarskej reči a www.hirek.sk. Informácie o aktivitách HMF sa objavili aj v médiách: Pravda</w:t>
      </w:r>
      <w:r w:rsidR="00412CD2" w:rsidRPr="004F022D">
        <w:rPr>
          <w:rFonts w:ascii="Times New Roman" w:hAnsi="Times New Roman"/>
          <w:noProof w:val="0"/>
          <w:sz w:val="24"/>
          <w:szCs w:val="24"/>
          <w:lang w:val="sk-SK"/>
        </w:rPr>
        <w:t>, Nový Čas, Novohradské noviny</w:t>
      </w:r>
      <w:r w:rsidR="00DD50BF" w:rsidRPr="004F022D">
        <w:rPr>
          <w:rFonts w:ascii="Times New Roman" w:hAnsi="Times New Roman"/>
          <w:noProof w:val="0"/>
          <w:sz w:val="24"/>
          <w:szCs w:val="24"/>
          <w:lang w:val="sk-SK"/>
        </w:rPr>
        <w:t>, Nógrád Me</w:t>
      </w:r>
      <w:r w:rsidR="00876FAF" w:rsidRPr="004F022D">
        <w:rPr>
          <w:rFonts w:ascii="Times New Roman" w:hAnsi="Times New Roman"/>
          <w:noProof w:val="0"/>
          <w:sz w:val="24"/>
          <w:szCs w:val="24"/>
          <w:lang w:val="sk-SK"/>
        </w:rPr>
        <w:t xml:space="preserve">gyei Hírlap (HU), Kossuth Rádió, </w:t>
      </w:r>
      <w:r w:rsidR="00412CD2" w:rsidRPr="004F022D">
        <w:rPr>
          <w:rFonts w:ascii="Times New Roman" w:hAnsi="Times New Roman"/>
          <w:noProof w:val="0"/>
          <w:sz w:val="24"/>
          <w:szCs w:val="24"/>
          <w:lang w:val="sk-SK"/>
        </w:rPr>
        <w:t xml:space="preserve">Fókusz Rádió </w:t>
      </w:r>
      <w:r w:rsidR="00DD50BF" w:rsidRPr="004F022D">
        <w:rPr>
          <w:rFonts w:ascii="Times New Roman" w:hAnsi="Times New Roman"/>
          <w:noProof w:val="0"/>
          <w:sz w:val="24"/>
          <w:szCs w:val="24"/>
          <w:lang w:val="sk-SK"/>
        </w:rPr>
        <w:t xml:space="preserve">(HU), MTV 1 (HU). HMF má platenú podstránku na portáli www.muzeum.sk, je webmastrom spoločnej dvojjazyčnej stránky novohradských hradov: www.neograd.eu. Vlastná internetová stránka HMF fungujúca v dvoch jazykových mutáciách (www.hradfilakovo.sk a </w:t>
      </w:r>
      <w:hyperlink r:id="rId9" w:history="1">
        <w:r w:rsidR="00DD50BF" w:rsidRPr="004F022D">
          <w:rPr>
            <w:rStyle w:val="Hypertextovprepojenie"/>
            <w:rFonts w:ascii="Times New Roman" w:hAnsi="Times New Roman"/>
            <w:noProof w:val="0"/>
            <w:color w:val="auto"/>
            <w:sz w:val="24"/>
            <w:szCs w:val="24"/>
            <w:u w:val="none"/>
            <w:lang w:val="sk-SK"/>
          </w:rPr>
          <w:t>www.fulekivar.sk</w:t>
        </w:r>
      </w:hyperlink>
      <w:r w:rsidR="00DD50BF" w:rsidRPr="004F022D">
        <w:rPr>
          <w:rFonts w:ascii="Times New Roman" w:hAnsi="Times New Roman"/>
          <w:noProof w:val="0"/>
          <w:sz w:val="24"/>
          <w:szCs w:val="24"/>
          <w:lang w:val="sk-SK"/>
        </w:rPr>
        <w:t>) vytvára priestor pre všetky štyri organizačné zložky inštitúcie (hrad, mestské múzeum, mestská knižnica, NTIC) a sprístupňuje aj on-line katalóg knižnice. HMF pokračovalo aj v aktivitách na poli „web2 marketingu“ - okruh virtuálnych "priateľov" inštitúcie na Fac</w:t>
      </w:r>
      <w:r w:rsidR="002567D0" w:rsidRPr="004F022D">
        <w:rPr>
          <w:rFonts w:ascii="Times New Roman" w:hAnsi="Times New Roman"/>
          <w:noProof w:val="0"/>
          <w:sz w:val="24"/>
          <w:szCs w:val="24"/>
          <w:lang w:val="sk-SK"/>
        </w:rPr>
        <w:t>ebooku dosiahol koncom roka 2016 približne 34</w:t>
      </w:r>
      <w:r w:rsidR="00DD50BF" w:rsidRPr="004F022D">
        <w:rPr>
          <w:rFonts w:ascii="Times New Roman" w:hAnsi="Times New Roman"/>
          <w:noProof w:val="0"/>
          <w:sz w:val="24"/>
          <w:szCs w:val="24"/>
          <w:lang w:val="sk-SK"/>
        </w:rPr>
        <w:t>00 osôb. Inštitúcia spolupracovala s OZ Koháry pri zabezpečovaní propagácie Fiľakovských historických hradných hier. Počet pozvánok rozoslaných e-m</w:t>
      </w:r>
      <w:r w:rsidR="002567D0" w:rsidRPr="004F022D">
        <w:rPr>
          <w:rFonts w:ascii="Times New Roman" w:hAnsi="Times New Roman"/>
          <w:noProof w:val="0"/>
          <w:sz w:val="24"/>
          <w:szCs w:val="24"/>
          <w:lang w:val="sk-SK"/>
        </w:rPr>
        <w:t xml:space="preserve">ailom </w:t>
      </w:r>
      <w:r w:rsidR="002567D0" w:rsidRPr="004F022D">
        <w:rPr>
          <w:rFonts w:ascii="Times New Roman" w:hAnsi="Times New Roman"/>
          <w:noProof w:val="0"/>
          <w:sz w:val="24"/>
          <w:szCs w:val="24"/>
          <w:lang w:val="sk-SK"/>
        </w:rPr>
        <w:lastRenderedPageBreak/>
        <w:t>(direct mailing) za rok: 4</w:t>
      </w:r>
      <w:r w:rsidR="006F0379" w:rsidRPr="004F022D">
        <w:rPr>
          <w:rFonts w:ascii="Times New Roman" w:hAnsi="Times New Roman"/>
          <w:noProof w:val="0"/>
          <w:sz w:val="24"/>
          <w:szCs w:val="24"/>
          <w:lang w:val="sk-SK"/>
        </w:rPr>
        <w:t>6</w:t>
      </w:r>
      <w:r w:rsidR="00B807B2" w:rsidRPr="004F022D">
        <w:rPr>
          <w:rFonts w:ascii="Times New Roman" w:hAnsi="Times New Roman"/>
          <w:noProof w:val="0"/>
          <w:sz w:val="24"/>
          <w:szCs w:val="24"/>
          <w:lang w:val="sk-SK"/>
        </w:rPr>
        <w:t>00</w:t>
      </w:r>
      <w:r w:rsidR="00DD50BF" w:rsidRPr="004F022D">
        <w:rPr>
          <w:rFonts w:ascii="Times New Roman" w:hAnsi="Times New Roman"/>
          <w:noProof w:val="0"/>
          <w:sz w:val="24"/>
          <w:szCs w:val="24"/>
          <w:lang w:val="sk-SK"/>
        </w:rPr>
        <w:t>, počet článkov publik</w:t>
      </w:r>
      <w:r w:rsidR="002567D0" w:rsidRPr="004F022D">
        <w:rPr>
          <w:rFonts w:ascii="Times New Roman" w:hAnsi="Times New Roman"/>
          <w:noProof w:val="0"/>
          <w:sz w:val="24"/>
          <w:szCs w:val="24"/>
          <w:lang w:val="sk-SK"/>
        </w:rPr>
        <w:t>ovaných v tlači za rok: 110</w:t>
      </w:r>
      <w:r w:rsidR="006F0379" w:rsidRPr="004F022D">
        <w:rPr>
          <w:rFonts w:ascii="Times New Roman" w:hAnsi="Times New Roman"/>
          <w:noProof w:val="0"/>
          <w:sz w:val="24"/>
          <w:szCs w:val="24"/>
          <w:lang w:val="sk-SK"/>
        </w:rPr>
        <w:t>,</w:t>
      </w:r>
      <w:r w:rsidR="002567D0" w:rsidRPr="004F022D">
        <w:rPr>
          <w:rFonts w:ascii="Times New Roman" w:hAnsi="Times New Roman"/>
          <w:noProof w:val="0"/>
          <w:sz w:val="24"/>
          <w:szCs w:val="24"/>
          <w:lang w:val="sk-SK"/>
        </w:rPr>
        <w:t xml:space="preserve"> TV a rozhlas: 48, propagácia na internete: 350</w:t>
      </w:r>
      <w:r w:rsidR="00DD50BF" w:rsidRPr="004F022D">
        <w:rPr>
          <w:rFonts w:ascii="Times New Roman" w:hAnsi="Times New Roman"/>
          <w:noProof w:val="0"/>
          <w:sz w:val="24"/>
          <w:szCs w:val="24"/>
          <w:lang w:val="sk-SK"/>
        </w:rPr>
        <w:t xml:space="preserve"> príspevkov. </w:t>
      </w:r>
    </w:p>
    <w:p w:rsidR="00DD50BF" w:rsidRPr="004F022D" w:rsidRDefault="00DD50BF" w:rsidP="00DD50BF">
      <w:pPr>
        <w:spacing w:line="360" w:lineRule="auto"/>
        <w:jc w:val="both"/>
        <w:rPr>
          <w:noProof w:val="0"/>
          <w:color w:val="FF0000"/>
        </w:rPr>
      </w:pPr>
      <w:r w:rsidRPr="004F022D">
        <w:rPr>
          <w:noProof w:val="0"/>
          <w:color w:val="FF0000"/>
        </w:rPr>
        <w:tab/>
      </w:r>
    </w:p>
    <w:p w:rsidR="00134A71" w:rsidRPr="004F022D" w:rsidRDefault="00134A71" w:rsidP="00134A71">
      <w:pPr>
        <w:spacing w:line="360" w:lineRule="auto"/>
        <w:jc w:val="both"/>
        <w:rPr>
          <w:b/>
          <w:noProof w:val="0"/>
        </w:rPr>
      </w:pPr>
      <w:r w:rsidRPr="004F022D">
        <w:rPr>
          <w:b/>
          <w:noProof w:val="0"/>
        </w:rPr>
        <w:t>VI. Granty a dotácie</w:t>
      </w:r>
    </w:p>
    <w:p w:rsidR="00134A71" w:rsidRPr="004F022D" w:rsidRDefault="00134A71" w:rsidP="00134A71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 xml:space="preserve">Na rok 2016 bolo vypracovaných šesť múzejných projektov, z toho všetky boli úspešné. Celková suma získanej dotácie na podporu múzejnej činnosti: </w:t>
      </w:r>
      <w:r w:rsidR="00DB43A4" w:rsidRPr="004F022D">
        <w:rPr>
          <w:b/>
          <w:noProof w:val="0"/>
        </w:rPr>
        <w:t>23.219</w:t>
      </w:r>
      <w:r w:rsidRPr="004F022D">
        <w:rPr>
          <w:b/>
          <w:noProof w:val="0"/>
        </w:rPr>
        <w:t>,- €</w:t>
      </w:r>
    </w:p>
    <w:p w:rsidR="00134A71" w:rsidRPr="004F022D" w:rsidRDefault="00134A71" w:rsidP="00134A71">
      <w:pPr>
        <w:spacing w:line="360" w:lineRule="auto"/>
        <w:ind w:firstLine="708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 xml:space="preserve">1. XVII. Fiľakovské historické hradné hry – grantový systém ÚV SR, Kultúra národnostných menšín – schválená dotácia: </w:t>
      </w:r>
      <w:r w:rsidR="00DB43A4" w:rsidRPr="004F022D">
        <w:rPr>
          <w:noProof w:val="0"/>
        </w:rPr>
        <w:t>8.000 ,- €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2.  XVII. Fiľakovské historické hradné hry  - dotácia poskytnutá z vlastných príjmov BBSK: 1800,- €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3. Rozšírenie a modernizácia stálych expozícií HMF - grantový systém MK SR, Fond na podporu umenia – schválená dotácia: 3.000,- €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4. Zabezpečenie ochrany vystavených exponátov HMF - grantový systém MK SR, Fond na podporu umenia – schválená dotácia: 2.200,- €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5. Reštaurovanie dvoch olejomalieb z 18. stor. za účelom doplnenia stálej expozície HMF - grantový systém MK SR, Fond na podporu umenia – schválená dotácia: 5.000,- €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 xml:space="preserve">6. HMF sa opäť zapojilo do grantového systému MK SR ako prijímateľ kultúrnych poukazov (dotácia formou preplatenia prijatých poukazov) - predpokladaná dotácia: min. </w:t>
      </w:r>
      <w:r w:rsidR="00DB43A4" w:rsidRPr="004F022D">
        <w:rPr>
          <w:noProof w:val="0"/>
        </w:rPr>
        <w:t>3.219</w:t>
      </w:r>
      <w:r w:rsidRPr="004F022D">
        <w:rPr>
          <w:noProof w:val="0"/>
        </w:rPr>
        <w:t>,-  €</w:t>
      </w:r>
    </w:p>
    <w:p w:rsidR="00134A71" w:rsidRDefault="00134A71" w:rsidP="00134A71">
      <w:pPr>
        <w:spacing w:line="360" w:lineRule="auto"/>
        <w:jc w:val="both"/>
        <w:rPr>
          <w:b/>
          <w:noProof w:val="0"/>
        </w:rPr>
      </w:pPr>
    </w:p>
    <w:p w:rsidR="005A3F56" w:rsidRPr="004F022D" w:rsidRDefault="005A3F56" w:rsidP="00134A71">
      <w:pPr>
        <w:spacing w:line="360" w:lineRule="auto"/>
        <w:jc w:val="both"/>
        <w:rPr>
          <w:b/>
          <w:noProof w:val="0"/>
        </w:rPr>
      </w:pPr>
    </w:p>
    <w:p w:rsidR="00134A71" w:rsidRPr="004F022D" w:rsidRDefault="00134A71" w:rsidP="00134A71">
      <w:pPr>
        <w:spacing w:line="360" w:lineRule="auto"/>
        <w:jc w:val="both"/>
        <w:rPr>
          <w:b/>
          <w:noProof w:val="0"/>
        </w:rPr>
      </w:pPr>
      <w:r w:rsidRPr="004F022D">
        <w:rPr>
          <w:b/>
          <w:noProof w:val="0"/>
        </w:rPr>
        <w:t>C. Knižničná činnosť – Mestská knižnica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outlineLvl w:val="0"/>
        <w:rPr>
          <w:b/>
          <w:i/>
          <w:noProof w:val="0"/>
        </w:rPr>
      </w:pPr>
      <w:r w:rsidRPr="004F022D">
        <w:rPr>
          <w:b/>
          <w:i/>
          <w:noProof w:val="0"/>
        </w:rPr>
        <w:t>I. Organizačné, personálne a technické zabezpečenie knižnice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ab/>
        <w:t xml:space="preserve">Mestská knižnica vo Fiľakove je organizačnou súčasťou Hradného múzea vo Fiľakove 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 xml:space="preserve">od 15.12.2011. </w:t>
      </w:r>
      <w:r w:rsidRPr="004F022D">
        <w:t xml:space="preserve">Knižnica sídli v budove  na Hlavnej ulici č.12. </w:t>
      </w:r>
      <w:r w:rsidRPr="004F022D">
        <w:rPr>
          <w:noProof w:val="0"/>
        </w:rPr>
        <w:t>Priemerný evidenčný počet zamestnancov v knižnici – knihovníkov - bol v roku 2016 1,5.  V knižnici pracovala 1 knihovníčka so stredoškolským knihovníckym vzdelaním na celý úväzok a ďalšia knihovníčka s vysokoškolským vzdelaním na polovičný úväzok. Táto zamestnankyňa absolvovala v r. 2016 rekvalifikačný kurz Knihovnícke odborné minimum, ktorý úspešne ukončila. V rámci projektu ÚPSVaR "</w:t>
      </w:r>
      <w:r w:rsidRPr="004F022D">
        <w:rPr>
          <w:i/>
          <w:noProof w:val="0"/>
          <w:color w:val="000000"/>
        </w:rPr>
        <w:t>Vykonávanie aktivačnej činnosti formou</w:t>
      </w:r>
      <w:r w:rsidRPr="004F022D">
        <w:rPr>
          <w:rStyle w:val="apple-converted-space"/>
          <w:i/>
          <w:noProof w:val="0"/>
          <w:color w:val="000000"/>
        </w:rPr>
        <w:t> </w:t>
      </w:r>
      <w:r w:rsidRPr="004F022D">
        <w:rPr>
          <w:bCs/>
          <w:i/>
          <w:noProof w:val="0"/>
          <w:color w:val="000000"/>
        </w:rPr>
        <w:t>menších obecných služieb"</w:t>
      </w:r>
      <w:r w:rsidRPr="004F022D">
        <w:rPr>
          <w:i/>
          <w:noProof w:val="0"/>
        </w:rPr>
        <w:t xml:space="preserve"> v</w:t>
      </w:r>
      <w:r w:rsidRPr="004F022D">
        <w:rPr>
          <w:noProof w:val="0"/>
        </w:rPr>
        <w:t xml:space="preserve"> knižnici vypomáhala ďalšia pracovníčka s vysokoškolským vzdelaním a tiež upratovačka v rámci toho istého projektu. </w:t>
      </w:r>
      <w:r w:rsidRPr="004F022D">
        <w:t xml:space="preserve">Mestská knižnica vo Fiľakove je od roku </w:t>
      </w:r>
      <w:r w:rsidRPr="004F022D">
        <w:lastRenderedPageBreak/>
        <w:t>2012 členom Slovenskej asociácie knižníc a jedna z knihovníčok je členkou Spolku slovenských knihovníkov.</w:t>
      </w:r>
    </w:p>
    <w:p w:rsidR="00134A71" w:rsidRPr="004F022D" w:rsidRDefault="00134A71" w:rsidP="00134A71">
      <w:pPr>
        <w:spacing w:line="360" w:lineRule="auto"/>
        <w:ind w:firstLine="708"/>
        <w:jc w:val="both"/>
      </w:pPr>
      <w:r w:rsidRPr="004F022D">
        <w:t>V priestoroch knižnice sa nachádza čitáreň s kapacitou 35 miest, v súčasnosti je v prevádzke aj čitáreň pre deti s kapacitou 30 miest (detský kútik) so sedacími vakmi, ktorá slúži na prácu s najmenšími čitateľmi. Všetky priestory knižnice sú mimo pracovného času zamestnancov chránené elektronickým zabezpečovacím systémom.</w:t>
      </w:r>
    </w:p>
    <w:p w:rsidR="00DB43A4" w:rsidRPr="004F022D" w:rsidRDefault="00DB43A4" w:rsidP="00134A71">
      <w:pPr>
        <w:spacing w:line="360" w:lineRule="auto"/>
        <w:ind w:firstLine="708"/>
        <w:jc w:val="both"/>
      </w:pPr>
    </w:p>
    <w:p w:rsidR="00134A71" w:rsidRPr="004F022D" w:rsidRDefault="00134A71" w:rsidP="00134A71">
      <w:pPr>
        <w:spacing w:line="360" w:lineRule="auto"/>
        <w:jc w:val="both"/>
        <w:outlineLvl w:val="0"/>
        <w:rPr>
          <w:b/>
          <w:i/>
          <w:noProof w:val="0"/>
        </w:rPr>
      </w:pPr>
      <w:r w:rsidRPr="004F022D">
        <w:rPr>
          <w:b/>
          <w:i/>
          <w:noProof w:val="0"/>
        </w:rPr>
        <w:t xml:space="preserve">II. Akvizície a stav knižného fondu  </w:t>
      </w:r>
    </w:p>
    <w:p w:rsidR="00134A71" w:rsidRPr="004F022D" w:rsidRDefault="00134A71" w:rsidP="00134A71">
      <w:pPr>
        <w:spacing w:line="360" w:lineRule="auto"/>
        <w:jc w:val="both"/>
      </w:pPr>
      <w:r w:rsidRPr="004F022D">
        <w:rPr>
          <w:noProof w:val="0"/>
        </w:rPr>
        <w:tab/>
      </w:r>
      <w:r w:rsidRPr="004F022D">
        <w:t xml:space="preserve">Fond knižnice bol dopĺňaný tak, aby vyhovoval potrebám mladších i starších, slovenských i maďarských čitateľov. Knižnica v roku 2016 získala spolu </w:t>
      </w:r>
      <w:r w:rsidR="00C84466" w:rsidRPr="004F022D">
        <w:t>919</w:t>
      </w:r>
      <w:r w:rsidRPr="004F022D">
        <w:t xml:space="preserve"> zv. kníh kúpou aj darom. Finančné prostriedky vynaložené na nákup KF aj s predplatným periodík: </w:t>
      </w:r>
      <w:r w:rsidRPr="004F022D">
        <w:rPr>
          <w:b/>
        </w:rPr>
        <w:t>4915,- €</w:t>
      </w:r>
      <w:r w:rsidRPr="004F022D">
        <w:t xml:space="preserve">.  V tejto sume je započítaná aj dotácia na akvizíciu z úspešného projektu FPU - </w:t>
      </w:r>
      <w:r w:rsidRPr="004F022D">
        <w:rPr>
          <w:b/>
        </w:rPr>
        <w:t>1500,- €.</w:t>
      </w:r>
      <w:r w:rsidRPr="004F022D">
        <w:t xml:space="preserve"> V rámci cezhraničnej spolupráce s MR získala knižnica knihy z programu NKA 2016 v hodnote </w:t>
      </w:r>
      <w:r w:rsidRPr="004F022D">
        <w:rPr>
          <w:b/>
        </w:rPr>
        <w:t>109,-</w:t>
      </w:r>
      <w:r w:rsidRPr="004F022D">
        <w:t xml:space="preserve"> </w:t>
      </w:r>
      <w:r w:rsidRPr="004F022D">
        <w:rPr>
          <w:b/>
        </w:rPr>
        <w:t>€</w:t>
      </w:r>
      <w:r w:rsidRPr="004F022D">
        <w:t xml:space="preserve">. Nakoľko knihy v hodnote </w:t>
      </w:r>
      <w:r w:rsidRPr="004F022D">
        <w:rPr>
          <w:b/>
        </w:rPr>
        <w:t>1613,67  €</w:t>
      </w:r>
      <w:r w:rsidRPr="004F022D">
        <w:t xml:space="preserve"> získané cez program NKA - Márai V. neboli doručené v roku 2015 - logistické problémy-, knižnica ich dostala začiatkom roka 2016.</w:t>
      </w:r>
    </w:p>
    <w:p w:rsidR="00134A71" w:rsidRPr="004F022D" w:rsidRDefault="00134A71" w:rsidP="00134A71">
      <w:pPr>
        <w:spacing w:line="360" w:lineRule="auto"/>
        <w:jc w:val="both"/>
        <w:rPr>
          <w:noProof w:val="0"/>
          <w:color w:val="FF0000"/>
        </w:rPr>
      </w:pPr>
    </w:p>
    <w:p w:rsidR="00134A71" w:rsidRPr="004F022D" w:rsidRDefault="00134A71" w:rsidP="00134A71">
      <w:pPr>
        <w:spacing w:line="360" w:lineRule="auto"/>
        <w:jc w:val="both"/>
        <w:rPr>
          <w:b/>
          <w:noProof w:val="0"/>
        </w:rPr>
      </w:pPr>
      <w:r w:rsidRPr="004F022D">
        <w:rPr>
          <w:b/>
          <w:noProof w:val="0"/>
        </w:rPr>
        <w:t>Akvizícia kníh v roku 2016: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"/>
        <w:gridCol w:w="1535"/>
        <w:gridCol w:w="1535"/>
        <w:gridCol w:w="1535"/>
        <w:gridCol w:w="1536"/>
        <w:gridCol w:w="1536"/>
      </w:tblGrid>
      <w:tr w:rsidR="00134A71" w:rsidRPr="004F022D" w:rsidTr="00134A71"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Forma získania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FF0000"/>
                <w:lang w:eastAsia="en-US"/>
              </w:rPr>
              <w:t xml:space="preserve">                       </w:t>
            </w:r>
            <w:r w:rsidRPr="004F022D">
              <w:rPr>
                <w:color w:val="000000"/>
                <w:lang w:eastAsia="en-US"/>
              </w:rPr>
              <w:t>Zloženie prírastkov</w:t>
            </w:r>
          </w:p>
        </w:tc>
      </w:tr>
      <w:tr w:rsidR="00134A71" w:rsidRPr="004F022D" w:rsidTr="00134A71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Kúpou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Darom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Odborná pre</w:t>
            </w:r>
          </w:p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dospelých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Krásna pre</w:t>
            </w:r>
          </w:p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dospelých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Odborná pre deti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Krásna pre deti</w:t>
            </w:r>
          </w:p>
        </w:tc>
      </w:tr>
      <w:tr w:rsidR="00134A71" w:rsidRPr="004F022D" w:rsidTr="00134A71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403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C84466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516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C84466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363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C84466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3</w:t>
            </w:r>
            <w:r w:rsidR="00C84466" w:rsidRPr="004F022D">
              <w:rPr>
                <w:color w:val="000000"/>
                <w:lang w:eastAsia="en-US"/>
              </w:rPr>
              <w:t>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C84466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148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C84466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100</w:t>
            </w:r>
          </w:p>
        </w:tc>
      </w:tr>
      <w:tr w:rsidR="00134A71" w:rsidRPr="004F022D" w:rsidTr="00134A71"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C84466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 xml:space="preserve">Spolu : </w:t>
            </w:r>
            <w:r w:rsidR="00C84466" w:rsidRPr="004F022D">
              <w:rPr>
                <w:color w:val="000000"/>
                <w:lang w:eastAsia="en-US"/>
              </w:rPr>
              <w:t>919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C84466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 xml:space="preserve">Spolu: </w:t>
            </w:r>
            <w:r w:rsidR="00C84466" w:rsidRPr="004F022D">
              <w:rPr>
                <w:color w:val="000000"/>
                <w:lang w:eastAsia="en-US"/>
              </w:rPr>
              <w:t>919</w:t>
            </w:r>
          </w:p>
        </w:tc>
      </w:tr>
    </w:tbl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7"/>
        <w:gridCol w:w="2426"/>
        <w:gridCol w:w="2333"/>
      </w:tblGrid>
      <w:tr w:rsidR="00134A71" w:rsidRPr="004F022D" w:rsidTr="00134A71">
        <w:trPr>
          <w:trHeight w:val="431"/>
        </w:trPr>
        <w:tc>
          <w:tcPr>
            <w:tcW w:w="68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FF0000"/>
                <w:lang w:eastAsia="en-US"/>
              </w:rPr>
              <w:t xml:space="preserve">                              </w:t>
            </w:r>
            <w:r w:rsidRPr="004F022D">
              <w:rPr>
                <w:color w:val="000000"/>
                <w:lang w:eastAsia="en-US"/>
              </w:rPr>
              <w:t>Jazykové zloženie prírastkov</w:t>
            </w:r>
          </w:p>
        </w:tc>
      </w:tr>
      <w:tr w:rsidR="00134A71" w:rsidRPr="004F022D" w:rsidTr="00134A71">
        <w:trPr>
          <w:trHeight w:val="431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Slovenský jazyk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Maďarský jazyk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Český jazyk</w:t>
            </w:r>
          </w:p>
        </w:tc>
      </w:tr>
      <w:tr w:rsidR="00134A71" w:rsidRPr="004F022D" w:rsidTr="00134A71">
        <w:trPr>
          <w:trHeight w:val="431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414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588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6</w:t>
            </w:r>
          </w:p>
        </w:tc>
      </w:tr>
      <w:tr w:rsidR="00134A71" w:rsidRPr="004F022D" w:rsidTr="00134A71">
        <w:trPr>
          <w:trHeight w:val="431"/>
        </w:trPr>
        <w:tc>
          <w:tcPr>
            <w:tcW w:w="6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b/>
                <w:color w:val="000000"/>
                <w:lang w:eastAsia="en-US"/>
              </w:rPr>
            </w:pPr>
            <w:r w:rsidRPr="004F022D">
              <w:rPr>
                <w:color w:val="000000"/>
                <w:lang w:eastAsia="en-US"/>
              </w:rPr>
              <w:t>Spolu : 1008 zväzkov</w:t>
            </w:r>
          </w:p>
        </w:tc>
      </w:tr>
    </w:tbl>
    <w:p w:rsidR="00134A71" w:rsidRPr="004F022D" w:rsidRDefault="00134A71" w:rsidP="00134A71">
      <w:pPr>
        <w:spacing w:line="360" w:lineRule="auto"/>
        <w:jc w:val="both"/>
        <w:rPr>
          <w:noProof w:val="0"/>
          <w:color w:val="FF0000"/>
        </w:rPr>
      </w:pPr>
    </w:p>
    <w:p w:rsidR="00134A71" w:rsidRPr="004F022D" w:rsidRDefault="00134A71" w:rsidP="00134A71">
      <w:pPr>
        <w:spacing w:line="360" w:lineRule="auto"/>
        <w:ind w:firstLine="708"/>
        <w:jc w:val="both"/>
      </w:pPr>
      <w:r w:rsidRPr="004F022D">
        <w:rPr>
          <w:noProof w:val="0"/>
        </w:rPr>
        <w:t>Knižnica pre svojich čitateľov objednávala pôvodne 16 druhov novín  a časopisov: Pravda, Sme, Új Szó, Novohradské noviny, Nový čas pre ženy, Slovenka, Týždeň, Vasárnap, Kiskegyed, Krásy Slovenska, Pekné bývanie, Lakáskultúra, Záhradkár, Zdravie, Historická Revue, Szabad Újság. Posledný z nich sa od novembra už nevydáva.</w:t>
      </w:r>
    </w:p>
    <w:p w:rsidR="00134A71" w:rsidRPr="004F022D" w:rsidRDefault="00134A71" w:rsidP="00134A71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lastRenderedPageBreak/>
        <w:t xml:space="preserve">Ku koncu roka 2016 tvorilo fond Mestskej knižnice </w:t>
      </w:r>
      <w:r w:rsidRPr="004F022D">
        <w:rPr>
          <w:b/>
          <w:noProof w:val="0"/>
        </w:rPr>
        <w:t>39 549</w:t>
      </w:r>
      <w:r w:rsidRPr="004F022D">
        <w:rPr>
          <w:noProof w:val="0"/>
        </w:rPr>
        <w:t xml:space="preserve"> výtlačkov.</w:t>
      </w:r>
      <w:r w:rsidRPr="004F022D">
        <w:t xml:space="preserve"> </w:t>
      </w:r>
      <w:r w:rsidRPr="004F022D">
        <w:rPr>
          <w:noProof w:val="0"/>
        </w:rPr>
        <w:t xml:space="preserve">V tomto počte sú započítané aj výtlačky odbornej knižnice Hradného múzea vo Fiľakove v počte </w:t>
      </w:r>
      <w:r w:rsidR="00C84466" w:rsidRPr="004F022D">
        <w:rPr>
          <w:noProof w:val="0"/>
        </w:rPr>
        <w:t>4096</w:t>
      </w:r>
      <w:r w:rsidRPr="004F022D">
        <w:rPr>
          <w:noProof w:val="0"/>
        </w:rPr>
        <w:t xml:space="preserve"> ks, ktoré sú súčasťou fondu Mestskej knižnice, evidujú sa ale pod iným kódovým značením ako ostatné knihy a čitateľom sú sprístupnené len prezenčne.  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rPr>
          <w:b/>
          <w:noProof w:val="0"/>
        </w:rPr>
      </w:pPr>
      <w:r w:rsidRPr="004F022D">
        <w:rPr>
          <w:b/>
          <w:noProof w:val="0"/>
        </w:rPr>
        <w:t>Zloženie fondu ku koncu roka 2016: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4"/>
        <w:gridCol w:w="4622"/>
      </w:tblGrid>
      <w:tr w:rsidR="00134A71" w:rsidRPr="004F022D" w:rsidTr="00134A7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Odborná literatúra pre dospelých čitateľov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15 240</w:t>
            </w:r>
          </w:p>
        </w:tc>
      </w:tr>
      <w:tr w:rsidR="00134A71" w:rsidRPr="004F022D" w:rsidTr="00134A7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Krásna literatúra pre dospelých čitateľov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16 818</w:t>
            </w:r>
          </w:p>
        </w:tc>
      </w:tr>
      <w:tr w:rsidR="00134A71" w:rsidRPr="004F022D" w:rsidTr="00134A7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Odborná literatúra pre deti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1 611</w:t>
            </w:r>
          </w:p>
        </w:tc>
      </w:tr>
      <w:tr w:rsidR="00134A71" w:rsidRPr="004F022D" w:rsidTr="00134A7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Krásna literatúra pre deti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5 880</w:t>
            </w:r>
          </w:p>
        </w:tc>
      </w:tr>
      <w:tr w:rsidR="00134A71" w:rsidRPr="004F022D" w:rsidTr="00134A7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Neuvedené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0</w:t>
            </w:r>
          </w:p>
        </w:tc>
      </w:tr>
      <w:tr w:rsidR="00134A71" w:rsidRPr="004F022D" w:rsidTr="00134A7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134A71" w:rsidP="00134A71">
            <w:pPr>
              <w:spacing w:line="360" w:lineRule="auto"/>
              <w:jc w:val="both"/>
              <w:rPr>
                <w:noProof w:val="0"/>
                <w:lang w:eastAsia="en-US"/>
              </w:rPr>
            </w:pPr>
            <w:r w:rsidRPr="004F022D">
              <w:rPr>
                <w:noProof w:val="0"/>
                <w:lang w:eastAsia="en-US"/>
              </w:rPr>
              <w:t>Spolu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1" w:rsidRPr="004F022D" w:rsidRDefault="003E395D" w:rsidP="00134A71">
            <w:pPr>
              <w:spacing w:line="360" w:lineRule="auto"/>
              <w:jc w:val="both"/>
              <w:rPr>
                <w:b/>
                <w:noProof w:val="0"/>
                <w:lang w:eastAsia="en-US"/>
              </w:rPr>
            </w:pPr>
            <w:r>
              <w:rPr>
                <w:b/>
                <w:noProof w:val="0"/>
                <w:lang w:eastAsia="en-US"/>
              </w:rPr>
              <w:t>39</w:t>
            </w:r>
            <w:r w:rsidR="00134A71" w:rsidRPr="004F022D">
              <w:rPr>
                <w:b/>
                <w:noProof w:val="0"/>
                <w:lang w:eastAsia="en-US"/>
              </w:rPr>
              <w:t xml:space="preserve"> 549</w:t>
            </w:r>
          </w:p>
        </w:tc>
      </w:tr>
    </w:tbl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ind w:firstLine="708"/>
        <w:jc w:val="both"/>
      </w:pPr>
      <w:r w:rsidRPr="004F022D">
        <w:t>Od roku 2012 sa fond knižnice spracováva elektronicky v programe  KIS MaSK. Elektronický on-line katalóg knižnice je dostupný cez spoločnú internetovú stránku HMF (</w:t>
      </w:r>
      <w:hyperlink r:id="rId10" w:history="1">
        <w:r w:rsidRPr="004F022D">
          <w:rPr>
            <w:rStyle w:val="Hypertextovprepojenie"/>
          </w:rPr>
          <w:t>www.hradfilakovo.sk</w:t>
        </w:r>
      </w:hyperlink>
      <w:r w:rsidRPr="004F022D">
        <w:t>).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p w:rsidR="00134A71" w:rsidRDefault="00134A71" w:rsidP="00134A71">
      <w:pPr>
        <w:spacing w:line="360" w:lineRule="auto"/>
        <w:jc w:val="both"/>
        <w:outlineLvl w:val="0"/>
        <w:rPr>
          <w:b/>
          <w:i/>
        </w:rPr>
      </w:pPr>
      <w:r w:rsidRPr="004F022D">
        <w:rPr>
          <w:b/>
          <w:i/>
        </w:rPr>
        <w:t>III. Výpožičky a registrovaní používatelia</w:t>
      </w:r>
    </w:p>
    <w:p w:rsidR="00CA6AF7" w:rsidRPr="004F022D" w:rsidRDefault="00CA6AF7" w:rsidP="00134A71">
      <w:pPr>
        <w:spacing w:line="360" w:lineRule="auto"/>
        <w:jc w:val="both"/>
        <w:outlineLvl w:val="0"/>
        <w:rPr>
          <w:b/>
          <w:i/>
        </w:rPr>
      </w:pPr>
    </w:p>
    <w:p w:rsidR="00134A71" w:rsidRPr="004F022D" w:rsidRDefault="00134A71" w:rsidP="00134A71">
      <w:pPr>
        <w:spacing w:line="360" w:lineRule="auto"/>
        <w:jc w:val="both"/>
        <w:rPr>
          <w:b/>
          <w:i/>
        </w:rPr>
      </w:pPr>
      <w:r w:rsidRPr="004F022D">
        <w:rPr>
          <w:b/>
          <w:i/>
        </w:rPr>
        <w:t>1. Výpožičky</w:t>
      </w:r>
    </w:p>
    <w:p w:rsidR="00134A71" w:rsidRDefault="00134A71" w:rsidP="00CA6AF7">
      <w:pPr>
        <w:spacing w:line="360" w:lineRule="auto"/>
        <w:ind w:firstLine="708"/>
        <w:jc w:val="both"/>
      </w:pPr>
      <w:r w:rsidRPr="004F022D">
        <w:t>V roku 2016 knižnica zrealizovala 17 054 výpožičiek absenčných (mimo knižnicu) a 3 261 výpožičiek prezenčných (čítaných v knižnici).</w:t>
      </w:r>
    </w:p>
    <w:p w:rsidR="00CA6AF7" w:rsidRPr="004F022D" w:rsidRDefault="00CA6AF7" w:rsidP="00134A71">
      <w:pPr>
        <w:spacing w:line="360" w:lineRule="auto"/>
        <w:jc w:val="both"/>
      </w:pPr>
    </w:p>
    <w:p w:rsidR="00134A71" w:rsidRPr="004F022D" w:rsidRDefault="00134A71" w:rsidP="00134A71">
      <w:pPr>
        <w:spacing w:line="360" w:lineRule="auto"/>
        <w:jc w:val="both"/>
      </w:pPr>
      <w:r w:rsidRPr="004F022D">
        <w:t>Z celkového počtu výpožičiek predstavovali: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1262"/>
      </w:tblGrid>
      <w:tr w:rsidR="00134A71" w:rsidRPr="004F022D" w:rsidTr="00134A71">
        <w:tc>
          <w:tcPr>
            <w:tcW w:w="4606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both"/>
              <w:outlineLvl w:val="0"/>
            </w:pPr>
            <w:r w:rsidRPr="004F022D">
              <w:t>Odborná literatúra pre dospelých</w:t>
            </w:r>
          </w:p>
        </w:tc>
        <w:tc>
          <w:tcPr>
            <w:tcW w:w="1262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center"/>
              <w:outlineLvl w:val="0"/>
            </w:pPr>
            <w:r w:rsidRPr="004F022D">
              <w:t>1612</w:t>
            </w:r>
          </w:p>
        </w:tc>
      </w:tr>
      <w:tr w:rsidR="00134A71" w:rsidRPr="004F022D" w:rsidTr="00134A71">
        <w:tc>
          <w:tcPr>
            <w:tcW w:w="4606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both"/>
              <w:outlineLvl w:val="0"/>
            </w:pPr>
            <w:r w:rsidRPr="004F022D">
              <w:t>Krásna literatúra pre dospelých</w:t>
            </w:r>
          </w:p>
        </w:tc>
        <w:tc>
          <w:tcPr>
            <w:tcW w:w="1262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center"/>
              <w:outlineLvl w:val="0"/>
            </w:pPr>
            <w:r w:rsidRPr="004F022D">
              <w:t>10051</w:t>
            </w:r>
          </w:p>
        </w:tc>
      </w:tr>
      <w:tr w:rsidR="00134A71" w:rsidRPr="004F022D" w:rsidTr="00134A71">
        <w:tc>
          <w:tcPr>
            <w:tcW w:w="4606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both"/>
              <w:outlineLvl w:val="0"/>
            </w:pPr>
            <w:r w:rsidRPr="004F022D">
              <w:t>Odborná literatúra pre deti</w:t>
            </w:r>
          </w:p>
        </w:tc>
        <w:tc>
          <w:tcPr>
            <w:tcW w:w="1262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center"/>
              <w:outlineLvl w:val="0"/>
            </w:pPr>
            <w:r w:rsidRPr="004F022D">
              <w:t>1319</w:t>
            </w:r>
          </w:p>
        </w:tc>
      </w:tr>
      <w:tr w:rsidR="00134A71" w:rsidRPr="004F022D" w:rsidTr="00134A71">
        <w:tc>
          <w:tcPr>
            <w:tcW w:w="4606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both"/>
              <w:outlineLvl w:val="0"/>
            </w:pPr>
            <w:r w:rsidRPr="004F022D">
              <w:t>Krásna literatúra pre deti</w:t>
            </w:r>
          </w:p>
        </w:tc>
        <w:tc>
          <w:tcPr>
            <w:tcW w:w="1262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center"/>
              <w:outlineLvl w:val="0"/>
            </w:pPr>
            <w:r w:rsidRPr="004F022D">
              <w:t>5767</w:t>
            </w:r>
          </w:p>
        </w:tc>
      </w:tr>
      <w:tr w:rsidR="00134A71" w:rsidRPr="004F022D" w:rsidTr="00134A71">
        <w:tc>
          <w:tcPr>
            <w:tcW w:w="4606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both"/>
              <w:outlineLvl w:val="0"/>
            </w:pPr>
            <w:r w:rsidRPr="004F022D">
              <w:t>Výpožičky periodík</w:t>
            </w:r>
          </w:p>
        </w:tc>
        <w:tc>
          <w:tcPr>
            <w:tcW w:w="1262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center"/>
              <w:outlineLvl w:val="0"/>
            </w:pPr>
            <w:r w:rsidRPr="004F022D">
              <w:t>1566</w:t>
            </w:r>
          </w:p>
        </w:tc>
      </w:tr>
      <w:tr w:rsidR="00134A71" w:rsidRPr="004F022D" w:rsidTr="00134A71">
        <w:tc>
          <w:tcPr>
            <w:tcW w:w="4606" w:type="dxa"/>
            <w:shd w:val="clear" w:color="auto" w:fill="E6E6E6"/>
          </w:tcPr>
          <w:p w:rsidR="00134A71" w:rsidRPr="004F022D" w:rsidRDefault="00134A71" w:rsidP="00134A71">
            <w:pPr>
              <w:spacing w:line="360" w:lineRule="auto"/>
              <w:jc w:val="both"/>
              <w:outlineLvl w:val="0"/>
            </w:pPr>
            <w:r w:rsidRPr="004F022D">
              <w:t>Spolu absenčné výpožičky</w:t>
            </w:r>
          </w:p>
        </w:tc>
        <w:tc>
          <w:tcPr>
            <w:tcW w:w="1262" w:type="dxa"/>
            <w:shd w:val="clear" w:color="auto" w:fill="E6E6E6"/>
          </w:tcPr>
          <w:p w:rsidR="00134A71" w:rsidRPr="004F022D" w:rsidRDefault="00134A71" w:rsidP="00134A71">
            <w:pPr>
              <w:spacing w:line="360" w:lineRule="auto"/>
              <w:jc w:val="center"/>
              <w:outlineLvl w:val="0"/>
            </w:pPr>
            <w:r w:rsidRPr="004F022D">
              <w:t>17054</w:t>
            </w:r>
          </w:p>
        </w:tc>
      </w:tr>
      <w:tr w:rsidR="00134A71" w:rsidRPr="004F022D" w:rsidTr="00134A71">
        <w:tc>
          <w:tcPr>
            <w:tcW w:w="4606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both"/>
              <w:outlineLvl w:val="0"/>
            </w:pPr>
            <w:r w:rsidRPr="004F022D">
              <w:t>Prezenčné výpožičky</w:t>
            </w:r>
          </w:p>
        </w:tc>
        <w:tc>
          <w:tcPr>
            <w:tcW w:w="1262" w:type="dxa"/>
            <w:shd w:val="clear" w:color="auto" w:fill="auto"/>
          </w:tcPr>
          <w:p w:rsidR="00134A71" w:rsidRPr="004F022D" w:rsidRDefault="00134A71" w:rsidP="00134A71">
            <w:pPr>
              <w:spacing w:line="360" w:lineRule="auto"/>
              <w:jc w:val="center"/>
              <w:outlineLvl w:val="0"/>
            </w:pPr>
            <w:r w:rsidRPr="004F022D">
              <w:t>3261</w:t>
            </w:r>
          </w:p>
        </w:tc>
      </w:tr>
      <w:tr w:rsidR="00134A71" w:rsidRPr="004F022D" w:rsidTr="00134A71">
        <w:tc>
          <w:tcPr>
            <w:tcW w:w="4606" w:type="dxa"/>
            <w:shd w:val="clear" w:color="auto" w:fill="E6E6E6"/>
          </w:tcPr>
          <w:p w:rsidR="00134A71" w:rsidRPr="004F022D" w:rsidRDefault="00134A71" w:rsidP="00134A71">
            <w:pPr>
              <w:spacing w:line="360" w:lineRule="auto"/>
              <w:jc w:val="both"/>
              <w:outlineLvl w:val="0"/>
            </w:pPr>
            <w:r w:rsidRPr="004F022D">
              <w:t>Výpožičky spolu</w:t>
            </w:r>
          </w:p>
        </w:tc>
        <w:tc>
          <w:tcPr>
            <w:tcW w:w="1262" w:type="dxa"/>
            <w:shd w:val="clear" w:color="auto" w:fill="E6E6E6"/>
          </w:tcPr>
          <w:p w:rsidR="00134A71" w:rsidRPr="004F022D" w:rsidRDefault="00134A71" w:rsidP="00134A71">
            <w:pPr>
              <w:spacing w:line="360" w:lineRule="auto"/>
              <w:jc w:val="center"/>
              <w:outlineLvl w:val="0"/>
            </w:pPr>
            <w:r w:rsidRPr="004F022D">
              <w:t>20315</w:t>
            </w:r>
          </w:p>
        </w:tc>
      </w:tr>
    </w:tbl>
    <w:p w:rsidR="00134A71" w:rsidRPr="004F022D" w:rsidRDefault="00134A71" w:rsidP="00134A71">
      <w:pPr>
        <w:spacing w:line="360" w:lineRule="auto"/>
        <w:ind w:left="720"/>
        <w:jc w:val="both"/>
        <w:outlineLvl w:val="0"/>
        <w:rPr>
          <w:b/>
        </w:rPr>
      </w:pPr>
    </w:p>
    <w:p w:rsidR="00134A71" w:rsidRPr="004F022D" w:rsidRDefault="00134A71" w:rsidP="00134A71">
      <w:pPr>
        <w:spacing w:line="360" w:lineRule="auto"/>
        <w:jc w:val="both"/>
        <w:outlineLvl w:val="0"/>
        <w:rPr>
          <w:b/>
          <w:i/>
        </w:rPr>
      </w:pPr>
      <w:r w:rsidRPr="004F022D">
        <w:rPr>
          <w:b/>
          <w:i/>
        </w:rPr>
        <w:lastRenderedPageBreak/>
        <w:t>2. Používatelia</w:t>
      </w:r>
    </w:p>
    <w:p w:rsidR="00134A71" w:rsidRPr="004F022D" w:rsidRDefault="00134A71" w:rsidP="00CA6AF7">
      <w:pPr>
        <w:spacing w:line="360" w:lineRule="auto"/>
        <w:ind w:firstLine="708"/>
        <w:jc w:val="both"/>
        <w:outlineLvl w:val="0"/>
        <w:rPr>
          <w:b/>
          <w:i/>
        </w:rPr>
      </w:pPr>
      <w:r w:rsidRPr="004F022D">
        <w:t>V knižnici bolo ku koncu roka 2016 registrovaných 836 používateľov, z toho 673 čitateľov do 15 rokov. Knižnicu navštívilo v roku 2016 spolu 3 308 návštevníkov, z toho bolo 1 085 návštevníkov podujatí.</w:t>
      </w:r>
      <w:r w:rsidRPr="004F022D">
        <w:rPr>
          <w:b/>
          <w:i/>
        </w:rPr>
        <w:t xml:space="preserve"> </w:t>
      </w:r>
    </w:p>
    <w:p w:rsidR="00134A71" w:rsidRPr="004F022D" w:rsidRDefault="00134A71" w:rsidP="00134A71">
      <w:pPr>
        <w:spacing w:line="360" w:lineRule="auto"/>
        <w:jc w:val="both"/>
        <w:outlineLvl w:val="0"/>
        <w:rPr>
          <w:b/>
          <w:i/>
          <w:noProof w:val="0"/>
        </w:rPr>
      </w:pPr>
      <w:r w:rsidRPr="004F022D">
        <w:rPr>
          <w:b/>
          <w:i/>
          <w:noProof w:val="0"/>
        </w:rPr>
        <w:t xml:space="preserve"> </w:t>
      </w:r>
    </w:p>
    <w:p w:rsidR="00134A71" w:rsidRPr="004F022D" w:rsidRDefault="00134A71" w:rsidP="00134A71">
      <w:pPr>
        <w:spacing w:line="360" w:lineRule="auto"/>
        <w:jc w:val="both"/>
        <w:outlineLvl w:val="0"/>
        <w:rPr>
          <w:b/>
          <w:i/>
          <w:noProof w:val="0"/>
        </w:rPr>
      </w:pPr>
      <w:r w:rsidRPr="004F022D">
        <w:rPr>
          <w:b/>
          <w:i/>
          <w:noProof w:val="0"/>
        </w:rPr>
        <w:t>3. Iné služby knižnice</w:t>
      </w:r>
    </w:p>
    <w:p w:rsidR="00134A71" w:rsidRPr="004F022D" w:rsidRDefault="00134A71" w:rsidP="00CA6AF7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>Mestská knižnica zabezpečuje pre svojich čitateľov aj medziknižničnú výpožičnú službu (MVS) – z iných knižníc sa pre čitateľov požičalo 24 zv. odbornej literatúry.</w:t>
      </w:r>
    </w:p>
    <w:p w:rsidR="00134A71" w:rsidRPr="004F022D" w:rsidRDefault="00134A71" w:rsidP="00134A71">
      <w:pPr>
        <w:spacing w:line="360" w:lineRule="auto"/>
        <w:jc w:val="both"/>
      </w:pPr>
      <w:r w:rsidRPr="004F022D">
        <w:t>Cez projekt Slovenskej národnej knižnice získala MK prístup k databázam EBSCO (</w:t>
      </w:r>
      <w:hyperlink r:id="rId11" w:tgtFrame="_blank" w:history="1">
        <w:r w:rsidRPr="004F022D">
          <w:rPr>
            <w:rStyle w:val="Hypertextovprepojenie"/>
            <w:b/>
            <w:bCs/>
          </w:rPr>
          <w:t>http://search.ebscohost.com/</w:t>
        </w:r>
      </w:hyperlink>
      <w:r w:rsidRPr="004F022D">
        <w:rPr>
          <w:b/>
          <w:bCs/>
        </w:rPr>
        <w:t>)</w:t>
      </w:r>
      <w:r w:rsidRPr="004F022D">
        <w:t>. Cieľom tohto projektu je pre používateľov zabezpečiť aktuálne vedecké, technické, ekonomické, marketingové a iné odborné informácie prostredníctvom využívania špecializovaných elektronických informačných zdrojov.</w:t>
      </w:r>
    </w:p>
    <w:p w:rsidR="00134A71" w:rsidRPr="004F022D" w:rsidRDefault="00134A71" w:rsidP="00CA6AF7">
      <w:pPr>
        <w:spacing w:line="360" w:lineRule="auto"/>
        <w:ind w:firstLine="708"/>
        <w:jc w:val="both"/>
      </w:pPr>
      <w:r w:rsidRPr="004F022D">
        <w:t xml:space="preserve">Verejný internet využilo 98 návštevníkov. </w:t>
      </w:r>
      <w:r w:rsidRPr="004F022D">
        <w:rPr>
          <w:noProof w:val="0"/>
        </w:rPr>
        <w:t xml:space="preserve">Internet je pre členov knižnice prístupný každý deň na hodinu zdarma, </w:t>
      </w:r>
      <w:r w:rsidRPr="004F022D">
        <w:t xml:space="preserve">pre nečlenov 0,50 eur na pol hodinu. </w:t>
      </w:r>
    </w:p>
    <w:p w:rsidR="00134A71" w:rsidRPr="004F022D" w:rsidRDefault="00134A71" w:rsidP="00CA6AF7">
      <w:pPr>
        <w:spacing w:line="360" w:lineRule="auto"/>
        <w:ind w:firstLine="708"/>
        <w:jc w:val="both"/>
      </w:pPr>
      <w:r w:rsidRPr="004F022D">
        <w:rPr>
          <w:noProof w:val="0"/>
        </w:rPr>
        <w:t>Inštitúcia poskytuje aj kopírovacie služby.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outlineLvl w:val="0"/>
        <w:rPr>
          <w:b/>
          <w:i/>
          <w:noProof w:val="0"/>
        </w:rPr>
      </w:pPr>
      <w:r w:rsidRPr="004F022D">
        <w:rPr>
          <w:b/>
          <w:i/>
          <w:noProof w:val="0"/>
        </w:rPr>
        <w:t>IV. Vzdelávacie a kultúrno-spoločenské podujatia</w:t>
      </w:r>
    </w:p>
    <w:p w:rsidR="00134A71" w:rsidRPr="004F022D" w:rsidRDefault="00134A71" w:rsidP="00CA6AF7">
      <w:pPr>
        <w:spacing w:line="360" w:lineRule="auto"/>
        <w:ind w:firstLine="360"/>
        <w:jc w:val="both"/>
        <w:outlineLvl w:val="0"/>
      </w:pPr>
      <w:r w:rsidRPr="004F022D">
        <w:t>V roku 2016 sa v </w:t>
      </w:r>
      <w:r w:rsidR="00CA6AF7">
        <w:t>Mestskej knižnici uskutočnilo 58</w:t>
      </w:r>
      <w:r w:rsidRPr="004F022D">
        <w:t xml:space="preserve"> podujatí, na ktorých sa zúčastnilo 1085 účastníkov:</w:t>
      </w:r>
    </w:p>
    <w:p w:rsidR="00134A71" w:rsidRPr="004F022D" w:rsidRDefault="00134A71" w:rsidP="00134A71">
      <w:pPr>
        <w:pStyle w:val="Odsekzoznamu"/>
        <w:numPr>
          <w:ilvl w:val="0"/>
          <w:numId w:val="1"/>
        </w:numPr>
        <w:spacing w:line="360" w:lineRule="auto"/>
        <w:jc w:val="both"/>
        <w:outlineLvl w:val="0"/>
        <w:rPr>
          <w:noProof w:val="0"/>
        </w:rPr>
      </w:pPr>
      <w:r w:rsidRPr="004F022D">
        <w:rPr>
          <w:noProof w:val="0"/>
        </w:rPr>
        <w:t>informačná výchova a exkurzie z MŠ a ZŠ: 43</w:t>
      </w:r>
    </w:p>
    <w:p w:rsidR="00134A71" w:rsidRPr="004F022D" w:rsidRDefault="00134A71" w:rsidP="00134A71">
      <w:pPr>
        <w:numPr>
          <w:ilvl w:val="0"/>
          <w:numId w:val="1"/>
        </w:numPr>
        <w:spacing w:line="360" w:lineRule="auto"/>
        <w:jc w:val="both"/>
        <w:rPr>
          <w:noProof w:val="0"/>
        </w:rPr>
      </w:pPr>
      <w:r w:rsidRPr="004F022D">
        <w:rPr>
          <w:noProof w:val="0"/>
        </w:rPr>
        <w:t>prezentácie kníh, besedy, kurzy : 15</w:t>
      </w:r>
    </w:p>
    <w:p w:rsidR="00134A71" w:rsidRPr="004F022D" w:rsidRDefault="00134A71" w:rsidP="00134A71">
      <w:pPr>
        <w:spacing w:line="360" w:lineRule="auto"/>
        <w:ind w:left="720"/>
        <w:jc w:val="both"/>
        <w:rPr>
          <w:noProof w:val="0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729"/>
        <w:gridCol w:w="7011"/>
      </w:tblGrid>
      <w:tr w:rsidR="00134A71" w:rsidRPr="004F022D" w:rsidTr="00134A71">
        <w:trPr>
          <w:trHeight w:val="860"/>
        </w:trPr>
        <w:tc>
          <w:tcPr>
            <w:tcW w:w="1576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Prednášky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8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Protidrogová prevencia; M. Hariš, Prednáška o terapii čítaním rozprávok; A. Náfrádi, OZ Mensa, prednáška a premietanie o Peru; M. Chmeliar, Zimný slnovrat; Mázorová Emilia (pre deti slovenských ZŠ, 2x), Palóc Karácsony; Varga Norbert (pre deti maď. ZŠ, 2x)</w:t>
            </w:r>
          </w:p>
          <w:p w:rsidR="00134A71" w:rsidRPr="004F022D" w:rsidRDefault="00134A71" w:rsidP="00134A71">
            <w:pPr>
              <w:jc w:val="both"/>
              <w:outlineLvl w:val="0"/>
            </w:pPr>
          </w:p>
        </w:tc>
      </w:tr>
      <w:tr w:rsidR="00134A71" w:rsidRPr="004F022D" w:rsidTr="00134A71">
        <w:trPr>
          <w:trHeight w:val="1420"/>
        </w:trPr>
        <w:tc>
          <w:tcPr>
            <w:tcW w:w="1576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 xml:space="preserve">Besedy 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9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Prezentácia novej knihy ”Hriešni ľudia Novohradu” J. Drenko, beseda s poétkou B. Rácz, Miniatúrne knihy G. Szamosa – výstava a beseda, Astrofotografie – výstava a besa, beseda so spisovateľom Červenákom, prezentácia a beseda so spisovateľom Z. Szászim, prezentácia a beseda so spisovateľom J. Banášom, prezentácia knihy spisovateľky Cs. Nagy Hajnal, beseda s R. Labodom</w:t>
            </w:r>
          </w:p>
        </w:tc>
      </w:tr>
      <w:tr w:rsidR="00134A71" w:rsidRPr="004F022D" w:rsidTr="00134A71">
        <w:trPr>
          <w:trHeight w:val="860"/>
        </w:trPr>
        <w:tc>
          <w:tcPr>
            <w:tcW w:w="1576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 xml:space="preserve">Čítanie </w:t>
            </w:r>
          </w:p>
          <w:p w:rsidR="00134A71" w:rsidRPr="004F022D" w:rsidRDefault="00134A71" w:rsidP="00134A71">
            <w:pPr>
              <w:jc w:val="both"/>
              <w:outlineLvl w:val="0"/>
            </w:pPr>
            <w:r w:rsidRPr="004F022D">
              <w:t>rozprávok</w:t>
            </w:r>
          </w:p>
          <w:p w:rsidR="00134A71" w:rsidRPr="004F022D" w:rsidRDefault="00134A71" w:rsidP="00134A71">
            <w:pPr>
              <w:jc w:val="both"/>
              <w:outlineLvl w:val="0"/>
            </w:pPr>
          </w:p>
          <w:p w:rsidR="00134A71" w:rsidRPr="004F022D" w:rsidRDefault="00134A71" w:rsidP="00134A71">
            <w:pPr>
              <w:jc w:val="both"/>
              <w:outlineLvl w:val="0"/>
            </w:pPr>
            <w:r w:rsidRPr="004F022D">
              <w:t>Celé</w:t>
            </w:r>
          </w:p>
          <w:p w:rsidR="00134A71" w:rsidRPr="004F022D" w:rsidRDefault="00134A71" w:rsidP="00134A71">
            <w:pPr>
              <w:jc w:val="both"/>
              <w:outlineLvl w:val="0"/>
            </w:pPr>
            <w:r w:rsidRPr="004F022D">
              <w:t xml:space="preserve">Slovensko          </w:t>
            </w:r>
          </w:p>
          <w:p w:rsidR="00134A71" w:rsidRPr="004F022D" w:rsidRDefault="00134A71" w:rsidP="00134A71">
            <w:pPr>
              <w:jc w:val="both"/>
              <w:outlineLvl w:val="0"/>
            </w:pPr>
            <w:r w:rsidRPr="004F022D">
              <w:t xml:space="preserve">číta deťom        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23</w:t>
            </w:r>
          </w:p>
          <w:p w:rsidR="00134A71" w:rsidRPr="004F022D" w:rsidRDefault="00134A71" w:rsidP="00134A71">
            <w:pPr>
              <w:jc w:val="both"/>
              <w:outlineLvl w:val="0"/>
            </w:pPr>
          </w:p>
          <w:p w:rsidR="00134A71" w:rsidRPr="004F022D" w:rsidRDefault="00134A71" w:rsidP="00134A71">
            <w:pPr>
              <w:jc w:val="both"/>
              <w:outlineLvl w:val="0"/>
            </w:pPr>
          </w:p>
          <w:p w:rsidR="00134A71" w:rsidRPr="004F022D" w:rsidRDefault="00134A71" w:rsidP="00134A71">
            <w:pPr>
              <w:jc w:val="both"/>
              <w:outlineLvl w:val="0"/>
            </w:pPr>
            <w:r w:rsidRPr="004F022D">
              <w:t>2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MŠ, ZŠ</w:t>
            </w:r>
          </w:p>
          <w:p w:rsidR="00134A71" w:rsidRPr="004F022D" w:rsidRDefault="00134A71" w:rsidP="00134A71">
            <w:pPr>
              <w:jc w:val="both"/>
              <w:outlineLvl w:val="0"/>
            </w:pPr>
          </w:p>
          <w:p w:rsidR="00134A71" w:rsidRPr="004F022D" w:rsidRDefault="00134A71" w:rsidP="00134A71">
            <w:pPr>
              <w:jc w:val="both"/>
              <w:outlineLvl w:val="0"/>
            </w:pPr>
          </w:p>
          <w:p w:rsidR="00134A71" w:rsidRPr="004F022D" w:rsidRDefault="00134A71" w:rsidP="00134A71">
            <w:pPr>
              <w:jc w:val="both"/>
              <w:outlineLvl w:val="0"/>
            </w:pPr>
            <w:r w:rsidRPr="004F022D">
              <w:t>Pre deti s vyučovacím jazykom slovenským</w:t>
            </w:r>
          </w:p>
          <w:p w:rsidR="00134A71" w:rsidRPr="004F022D" w:rsidRDefault="00134A71" w:rsidP="00134A71">
            <w:pPr>
              <w:jc w:val="both"/>
              <w:outlineLvl w:val="0"/>
            </w:pPr>
            <w:r w:rsidRPr="004F022D">
              <w:t>Pre deti s vyučovacím jazykom maďarským</w:t>
            </w:r>
          </w:p>
          <w:p w:rsidR="00134A71" w:rsidRPr="004F022D" w:rsidRDefault="00134A71" w:rsidP="00134A71">
            <w:pPr>
              <w:jc w:val="both"/>
              <w:outlineLvl w:val="0"/>
            </w:pPr>
          </w:p>
        </w:tc>
      </w:tr>
      <w:tr w:rsidR="00134A71" w:rsidRPr="004F022D" w:rsidTr="00134A71">
        <w:trPr>
          <w:trHeight w:val="422"/>
        </w:trPr>
        <w:tc>
          <w:tcPr>
            <w:tcW w:w="1576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lastRenderedPageBreak/>
              <w:t>Kreslenie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3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Špeciálna ZŠ vo Fiľakove</w:t>
            </w:r>
          </w:p>
        </w:tc>
      </w:tr>
      <w:tr w:rsidR="00134A71" w:rsidRPr="004F022D" w:rsidTr="00134A71">
        <w:trPr>
          <w:trHeight w:val="619"/>
        </w:trPr>
        <w:tc>
          <w:tcPr>
            <w:tcW w:w="1576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Informatická výchova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3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MDT- uloženie fondu, vyhľadávanie informačných zdrojov</w:t>
            </w:r>
          </w:p>
        </w:tc>
      </w:tr>
      <w:tr w:rsidR="00134A71" w:rsidRPr="004F022D" w:rsidTr="00134A71">
        <w:trPr>
          <w:trHeight w:val="557"/>
        </w:trPr>
        <w:tc>
          <w:tcPr>
            <w:tcW w:w="1576" w:type="dxa"/>
            <w:shd w:val="clear" w:color="auto" w:fill="auto"/>
          </w:tcPr>
          <w:p w:rsidR="00134A71" w:rsidRPr="004F022D" w:rsidRDefault="00134A71" w:rsidP="00CA6AF7">
            <w:pPr>
              <w:outlineLvl w:val="0"/>
            </w:pPr>
            <w:r w:rsidRPr="004F022D">
              <w:t>Súťaž v recitácii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1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MŠ Daxnerova</w:t>
            </w:r>
          </w:p>
        </w:tc>
      </w:tr>
      <w:tr w:rsidR="00134A71" w:rsidRPr="004F022D" w:rsidTr="00134A71">
        <w:trPr>
          <w:trHeight w:val="860"/>
        </w:trPr>
        <w:tc>
          <w:tcPr>
            <w:tcW w:w="1576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Premietanie poučných rozprávok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4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ZŠ a špeciálna škola vo Fiľakove</w:t>
            </w:r>
          </w:p>
          <w:p w:rsidR="00134A71" w:rsidRPr="004F022D" w:rsidRDefault="00134A71" w:rsidP="00134A71">
            <w:pPr>
              <w:jc w:val="both"/>
              <w:outlineLvl w:val="0"/>
            </w:pPr>
          </w:p>
        </w:tc>
      </w:tr>
      <w:tr w:rsidR="00134A71" w:rsidRPr="004F022D" w:rsidTr="00CA6AF7">
        <w:trPr>
          <w:trHeight w:val="899"/>
        </w:trPr>
        <w:tc>
          <w:tcPr>
            <w:tcW w:w="1576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Rozprávkové večery, Noc s Andersenom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2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Rozprávky, hry (prebehlo tiež dvojjazyčne)</w:t>
            </w:r>
          </w:p>
        </w:tc>
      </w:tr>
      <w:tr w:rsidR="00134A71" w:rsidRPr="004F022D" w:rsidTr="00134A71">
        <w:trPr>
          <w:trHeight w:val="1124"/>
        </w:trPr>
        <w:tc>
          <w:tcPr>
            <w:tcW w:w="1576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Kurz grafológie s Mgr. J. Jambrichovou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3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</w:pPr>
            <w:r w:rsidRPr="004F022D">
              <w:t>Prebieha podľa potreby (cez letné prázdniny nie)</w:t>
            </w:r>
          </w:p>
        </w:tc>
      </w:tr>
      <w:tr w:rsidR="00134A71" w:rsidRPr="004F022D" w:rsidTr="00134A71">
        <w:tc>
          <w:tcPr>
            <w:tcW w:w="1576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  <w:rPr>
                <w:b/>
              </w:rPr>
            </w:pPr>
            <w:r w:rsidRPr="004F022D">
              <w:rPr>
                <w:b/>
              </w:rPr>
              <w:t>Spolu</w:t>
            </w:r>
          </w:p>
        </w:tc>
        <w:tc>
          <w:tcPr>
            <w:tcW w:w="729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  <w:rPr>
                <w:b/>
              </w:rPr>
            </w:pPr>
            <w:r w:rsidRPr="004F022D">
              <w:rPr>
                <w:b/>
              </w:rPr>
              <w:t>58</w:t>
            </w:r>
          </w:p>
        </w:tc>
        <w:tc>
          <w:tcPr>
            <w:tcW w:w="7011" w:type="dxa"/>
            <w:shd w:val="clear" w:color="auto" w:fill="auto"/>
          </w:tcPr>
          <w:p w:rsidR="00134A71" w:rsidRPr="004F022D" w:rsidRDefault="00134A71" w:rsidP="00134A71">
            <w:pPr>
              <w:jc w:val="both"/>
              <w:outlineLvl w:val="0"/>
              <w:rPr>
                <w:b/>
              </w:rPr>
            </w:pPr>
          </w:p>
        </w:tc>
      </w:tr>
    </w:tbl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outlineLvl w:val="0"/>
        <w:rPr>
          <w:b/>
          <w:noProof w:val="0"/>
        </w:rPr>
      </w:pPr>
      <w:r w:rsidRPr="004F022D">
        <w:rPr>
          <w:noProof w:val="0"/>
        </w:rPr>
        <w:t xml:space="preserve"> </w:t>
      </w:r>
      <w:r w:rsidRPr="004F022D">
        <w:rPr>
          <w:b/>
          <w:i/>
          <w:noProof w:val="0"/>
        </w:rPr>
        <w:t>V. Stav elektronizácie knižnice</w:t>
      </w:r>
    </w:p>
    <w:p w:rsidR="00134A71" w:rsidRPr="004F022D" w:rsidRDefault="00134A71" w:rsidP="00CA6AF7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>Mestská k</w:t>
      </w:r>
      <w:r w:rsidR="00CA6AF7">
        <w:rPr>
          <w:noProof w:val="0"/>
        </w:rPr>
        <w:t>nižnica evidovala k 31. 12. 2016</w:t>
      </w:r>
      <w:r w:rsidRPr="004F022D">
        <w:rPr>
          <w:noProof w:val="0"/>
        </w:rPr>
        <w:t xml:space="preserve"> spolu 4 osobné PC, z ktorých sú 4 funkčné s pripojením na internet</w:t>
      </w:r>
      <w:r w:rsidR="00CA6AF7">
        <w:rPr>
          <w:noProof w:val="0"/>
        </w:rPr>
        <w:t xml:space="preserve"> (1 pre návštevníkov)</w:t>
      </w:r>
      <w:r w:rsidRPr="004F022D">
        <w:rPr>
          <w:noProof w:val="0"/>
        </w:rPr>
        <w:t>. V knižnici je pripojenie WiFi pre používateľov.</w:t>
      </w:r>
      <w:r w:rsidRPr="004F022D">
        <w:rPr>
          <w:b/>
          <w:noProof w:val="0"/>
        </w:rPr>
        <w:t xml:space="preserve"> </w:t>
      </w:r>
      <w:r w:rsidRPr="004F022D">
        <w:rPr>
          <w:noProof w:val="0"/>
        </w:rPr>
        <w:t xml:space="preserve">Knižnica spracováva elektronický katalóg, ktorý je dostupný na </w:t>
      </w:r>
      <w:hyperlink r:id="rId12" w:history="1">
        <w:r w:rsidRPr="004F022D">
          <w:rPr>
            <w:rStyle w:val="Hypertextovprepojenie"/>
            <w:noProof w:val="0"/>
          </w:rPr>
          <w:t>www.hradfilakovo.sk</w:t>
        </w:r>
      </w:hyperlink>
      <w:r w:rsidRPr="004F022D">
        <w:rPr>
          <w:noProof w:val="0"/>
        </w:rPr>
        <w:t>,</w:t>
      </w:r>
      <w:r w:rsidRPr="004F022D">
        <w:rPr>
          <w:b/>
          <w:noProof w:val="0"/>
        </w:rPr>
        <w:t xml:space="preserve"> </w:t>
      </w:r>
      <w:r w:rsidRPr="004F022D">
        <w:rPr>
          <w:noProof w:val="0"/>
        </w:rPr>
        <w:t>vstupom do programu KIS MaSK.</w:t>
      </w:r>
      <w:r w:rsidRPr="004F022D">
        <w:rPr>
          <w:b/>
          <w:noProof w:val="0"/>
        </w:rPr>
        <w:t xml:space="preserve"> </w:t>
      </w:r>
      <w:r w:rsidRPr="004F022D">
        <w:rPr>
          <w:noProof w:val="0"/>
        </w:rPr>
        <w:t>Pre účely verejného internetu slúži 1 počítač v priestoroch čitárne.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outlineLvl w:val="0"/>
        <w:rPr>
          <w:b/>
          <w:i/>
          <w:noProof w:val="0"/>
        </w:rPr>
      </w:pPr>
      <w:r w:rsidRPr="004F022D">
        <w:rPr>
          <w:b/>
          <w:i/>
          <w:noProof w:val="0"/>
        </w:rPr>
        <w:t>VI. Granty a dotácie</w:t>
      </w:r>
    </w:p>
    <w:p w:rsidR="00134A71" w:rsidRPr="004F022D" w:rsidRDefault="00134A71" w:rsidP="00CA6AF7">
      <w:pPr>
        <w:spacing w:line="360" w:lineRule="auto"/>
        <w:ind w:firstLine="708"/>
        <w:jc w:val="both"/>
        <w:outlineLvl w:val="0"/>
        <w:rPr>
          <w:noProof w:val="0"/>
        </w:rPr>
      </w:pPr>
      <w:r w:rsidRPr="004F022D">
        <w:rPr>
          <w:noProof w:val="0"/>
        </w:rPr>
        <w:t>Na rok 2016 boli vypracované 3 knižničné projekty, úspešné boli všetky (2 SR, 1MR)</w:t>
      </w:r>
    </w:p>
    <w:p w:rsidR="00134A71" w:rsidRPr="004F022D" w:rsidRDefault="00134A71" w:rsidP="00134A71">
      <w:pPr>
        <w:spacing w:line="360" w:lineRule="auto"/>
        <w:jc w:val="both"/>
        <w:outlineLvl w:val="0"/>
        <w:rPr>
          <w:noProof w:val="0"/>
        </w:rPr>
      </w:pPr>
      <w:r w:rsidRPr="004F022D">
        <w:rPr>
          <w:noProof w:val="0"/>
        </w:rPr>
        <w:t xml:space="preserve">Z grantových systémov sa získalo spolu </w:t>
      </w:r>
      <w:r w:rsidR="00DB43A4" w:rsidRPr="004F022D">
        <w:rPr>
          <w:b/>
          <w:noProof w:val="0"/>
        </w:rPr>
        <w:t>3000,-</w:t>
      </w:r>
      <w:r w:rsidRPr="004F022D">
        <w:rPr>
          <w:b/>
          <w:noProof w:val="0"/>
        </w:rPr>
        <w:t xml:space="preserve"> €</w:t>
      </w:r>
      <w:r w:rsidR="00DB43A4" w:rsidRPr="004F022D">
        <w:rPr>
          <w:b/>
          <w:noProof w:val="0"/>
        </w:rPr>
        <w:t xml:space="preserve"> a knihy v hodnote 109,- € </w:t>
      </w:r>
      <w:r w:rsidRPr="004F022D">
        <w:rPr>
          <w:noProof w:val="0"/>
        </w:rPr>
        <w:t>:</w:t>
      </w:r>
    </w:p>
    <w:p w:rsidR="00134A71" w:rsidRPr="004F022D" w:rsidRDefault="00134A71" w:rsidP="00134A71">
      <w:pPr>
        <w:spacing w:line="360" w:lineRule="auto"/>
        <w:jc w:val="both"/>
        <w:outlineLvl w:val="0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outlineLvl w:val="0"/>
        <w:rPr>
          <w:b/>
          <w:noProof w:val="0"/>
        </w:rPr>
      </w:pPr>
      <w:r w:rsidRPr="004F022D">
        <w:rPr>
          <w:b/>
          <w:noProof w:val="0"/>
        </w:rPr>
        <w:t>MK</w:t>
      </w:r>
      <w:r w:rsidR="00DB43A4" w:rsidRPr="004F022D">
        <w:rPr>
          <w:b/>
          <w:noProof w:val="0"/>
        </w:rPr>
        <w:t xml:space="preserve"> </w:t>
      </w:r>
      <w:r w:rsidRPr="004F022D">
        <w:rPr>
          <w:b/>
          <w:noProof w:val="0"/>
        </w:rPr>
        <w:t>SR</w:t>
      </w:r>
      <w:r w:rsidR="00DB43A4" w:rsidRPr="004F022D">
        <w:rPr>
          <w:b/>
          <w:noProof w:val="0"/>
        </w:rPr>
        <w:t xml:space="preserve"> - FPU</w:t>
      </w:r>
      <w:r w:rsidRPr="004F022D">
        <w:rPr>
          <w:b/>
          <w:noProof w:val="0"/>
        </w:rPr>
        <w:t>:</w:t>
      </w:r>
    </w:p>
    <w:p w:rsidR="00134A71" w:rsidRPr="004F022D" w:rsidRDefault="00134A71" w:rsidP="00134A71">
      <w:pPr>
        <w:spacing w:line="360" w:lineRule="auto"/>
        <w:jc w:val="both"/>
        <w:outlineLvl w:val="0"/>
        <w:rPr>
          <w:noProof w:val="0"/>
        </w:rPr>
      </w:pPr>
      <w:r w:rsidRPr="004F022D">
        <w:rPr>
          <w:noProof w:val="0"/>
        </w:rPr>
        <w:t xml:space="preserve">1. </w:t>
      </w:r>
      <w:r w:rsidR="00DB43A4" w:rsidRPr="004F022D">
        <w:rPr>
          <w:noProof w:val="0"/>
        </w:rPr>
        <w:t xml:space="preserve">"Od fantasy k toxikológii" - </w:t>
      </w:r>
      <w:r w:rsidR="00594992" w:rsidRPr="004F022D">
        <w:rPr>
          <w:noProof w:val="0"/>
        </w:rPr>
        <w:t>dotácia 1500,-</w:t>
      </w:r>
      <w:r w:rsidR="00DB43A4" w:rsidRPr="004F022D">
        <w:rPr>
          <w:noProof w:val="0"/>
        </w:rPr>
        <w:t xml:space="preserve"> €</w:t>
      </w:r>
    </w:p>
    <w:p w:rsidR="00134A71" w:rsidRPr="004F022D" w:rsidRDefault="00594992" w:rsidP="00134A71">
      <w:pPr>
        <w:spacing w:line="360" w:lineRule="auto"/>
        <w:jc w:val="both"/>
        <w:outlineLvl w:val="0"/>
        <w:rPr>
          <w:noProof w:val="0"/>
        </w:rPr>
      </w:pPr>
      <w:r w:rsidRPr="004F022D">
        <w:rPr>
          <w:noProof w:val="0"/>
        </w:rPr>
        <w:t>2. "Akvizícia knižničného fondu Mestského múzea vo Fiľakove s dôrazom na oddelenie detskej náučnej literatúry a technickej literatúry pre mládež" – dotácia 1500,- €</w:t>
      </w:r>
    </w:p>
    <w:p w:rsidR="00594992" w:rsidRPr="004F022D" w:rsidRDefault="00594992" w:rsidP="00134A71">
      <w:pPr>
        <w:spacing w:line="360" w:lineRule="auto"/>
        <w:jc w:val="both"/>
        <w:outlineLvl w:val="0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rPr>
          <w:b/>
          <w:noProof w:val="0"/>
        </w:rPr>
      </w:pPr>
      <w:r w:rsidRPr="004F022D">
        <w:rPr>
          <w:b/>
          <w:noProof w:val="0"/>
        </w:rPr>
        <w:t>Cezhraničné projekty:</w:t>
      </w:r>
    </w:p>
    <w:p w:rsidR="00134A71" w:rsidRPr="004F022D" w:rsidRDefault="00594992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1</w:t>
      </w:r>
      <w:r w:rsidR="00134A71" w:rsidRPr="004F022D">
        <w:rPr>
          <w:noProof w:val="0"/>
        </w:rPr>
        <w:t xml:space="preserve">. Doplnenie knižného fondu knižnými jednotkami v maďarskom jazyku – NKA könyvtámogatási program - Ministerstva kultúry Maďarskej republiky – schválená nefinančná dotácia (formou knižného daru) v hodnote: - </w:t>
      </w:r>
      <w:r w:rsidRPr="004F022D">
        <w:rPr>
          <w:noProof w:val="0"/>
        </w:rPr>
        <w:t>109,-</w:t>
      </w:r>
      <w:r w:rsidR="00134A71" w:rsidRPr="004F022D">
        <w:rPr>
          <w:noProof w:val="0"/>
        </w:rPr>
        <w:t xml:space="preserve"> €</w:t>
      </w:r>
    </w:p>
    <w:p w:rsidR="006B7C77" w:rsidRPr="004F022D" w:rsidRDefault="006B7C77" w:rsidP="00134A71">
      <w:pPr>
        <w:spacing w:line="360" w:lineRule="auto"/>
        <w:jc w:val="both"/>
        <w:rPr>
          <w:b/>
          <w:noProof w:val="0"/>
        </w:rPr>
      </w:pPr>
      <w:r w:rsidRPr="004F022D">
        <w:rPr>
          <w:b/>
          <w:noProof w:val="0"/>
        </w:rPr>
        <w:lastRenderedPageBreak/>
        <w:t>Nové projekty na r. 2017</w:t>
      </w:r>
      <w:r w:rsidR="00CA6AF7">
        <w:rPr>
          <w:b/>
          <w:noProof w:val="0"/>
        </w:rPr>
        <w:t xml:space="preserve"> podané v r. 2016</w:t>
      </w:r>
      <w:r w:rsidRPr="004F022D">
        <w:rPr>
          <w:b/>
          <w:noProof w:val="0"/>
        </w:rPr>
        <w:t>:</w:t>
      </w:r>
    </w:p>
    <w:p w:rsidR="006B7C77" w:rsidRPr="004F022D" w:rsidRDefault="006B7C77" w:rsidP="006B7C77">
      <w:pPr>
        <w:spacing w:line="360" w:lineRule="auto"/>
        <w:jc w:val="both"/>
        <w:outlineLvl w:val="0"/>
        <w:rPr>
          <w:b/>
          <w:noProof w:val="0"/>
        </w:rPr>
      </w:pPr>
      <w:r w:rsidRPr="004F022D">
        <w:rPr>
          <w:b/>
          <w:noProof w:val="0"/>
        </w:rPr>
        <w:t>MK SR - FPU:</w:t>
      </w:r>
    </w:p>
    <w:p w:rsidR="006B7C77" w:rsidRPr="004F022D" w:rsidRDefault="006B7C77" w:rsidP="006B7C77">
      <w:pPr>
        <w:spacing w:line="360" w:lineRule="auto"/>
        <w:jc w:val="both"/>
        <w:outlineLvl w:val="0"/>
        <w:rPr>
          <w:noProof w:val="0"/>
        </w:rPr>
      </w:pPr>
      <w:r w:rsidRPr="004F022D">
        <w:rPr>
          <w:noProof w:val="0"/>
        </w:rPr>
        <w:t>1. "Do knižnice nielen pre vedomosti" – získaná dotácia 1500,- €</w:t>
      </w:r>
    </w:p>
    <w:p w:rsidR="006B7C77" w:rsidRPr="004F022D" w:rsidRDefault="006B7C77" w:rsidP="00134A71">
      <w:pPr>
        <w:spacing w:line="360" w:lineRule="auto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outlineLvl w:val="0"/>
        <w:rPr>
          <w:noProof w:val="0"/>
        </w:rPr>
      </w:pPr>
      <w:r w:rsidRPr="004F022D">
        <w:rPr>
          <w:b/>
          <w:i/>
          <w:noProof w:val="0"/>
        </w:rPr>
        <w:t xml:space="preserve">VII. Spolupráca                               </w:t>
      </w:r>
      <w:r w:rsidRPr="004F022D">
        <w:rPr>
          <w:noProof w:val="0"/>
        </w:rPr>
        <w:t xml:space="preserve">        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Knižnica úzko spolupracovala so školskými zariadeniami v meste a s občianskymi združeniami mesta Fiľakovo.</w:t>
      </w: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</w:p>
    <w:p w:rsidR="00134A71" w:rsidRPr="004F022D" w:rsidRDefault="00134A71" w:rsidP="00134A71">
      <w:pPr>
        <w:spacing w:line="360" w:lineRule="auto"/>
        <w:jc w:val="both"/>
        <w:rPr>
          <w:b/>
          <w:noProof w:val="0"/>
        </w:rPr>
      </w:pPr>
    </w:p>
    <w:p w:rsidR="00134A71" w:rsidRDefault="00134A71" w:rsidP="00134A71">
      <w:pPr>
        <w:spacing w:line="360" w:lineRule="auto"/>
        <w:jc w:val="both"/>
        <w:rPr>
          <w:b/>
          <w:bCs/>
          <w:noProof w:val="0"/>
        </w:rPr>
      </w:pPr>
      <w:r w:rsidRPr="004F022D">
        <w:rPr>
          <w:b/>
          <w:noProof w:val="0"/>
        </w:rPr>
        <w:t xml:space="preserve">D. Poskytovanie turisticko-informačných služieb </w:t>
      </w:r>
      <w:r w:rsidRPr="004F022D">
        <w:rPr>
          <w:b/>
          <w:bCs/>
          <w:noProof w:val="0"/>
        </w:rPr>
        <w:t>– Novohradské turisticko-informačné centrum</w:t>
      </w:r>
    </w:p>
    <w:p w:rsidR="00CA6AF7" w:rsidRPr="004F022D" w:rsidRDefault="00CA6AF7" w:rsidP="00134A71">
      <w:pPr>
        <w:spacing w:line="360" w:lineRule="auto"/>
        <w:jc w:val="both"/>
        <w:rPr>
          <w:b/>
          <w:bCs/>
          <w:noProof w:val="0"/>
        </w:rPr>
      </w:pPr>
    </w:p>
    <w:p w:rsidR="00134A71" w:rsidRPr="004F022D" w:rsidRDefault="00134A71" w:rsidP="00134A71">
      <w:pPr>
        <w:spacing w:line="360" w:lineRule="auto"/>
        <w:jc w:val="both"/>
        <w:rPr>
          <w:noProof w:val="0"/>
        </w:rPr>
      </w:pPr>
      <w:r w:rsidRPr="004F022D">
        <w:rPr>
          <w:b/>
          <w:bCs/>
          <w:noProof w:val="0"/>
        </w:rPr>
        <w:tab/>
      </w:r>
      <w:r w:rsidRPr="004F022D">
        <w:rPr>
          <w:noProof w:val="0"/>
        </w:rPr>
        <w:t>Informácie sú turistom a iným návštevníkom mesta poskytované osobne v kancelárii, telefonicky, cez internet a prostredníctvom médií. NTIC poskytuje informácie o cestovnom ruchu v regióne (zariadenia, podujatia, návštevnosť v meste a na území Novohrad-Nógrád Geoparku) študentom vysokých škôl – konzultácie k seminárnym, bak</w:t>
      </w:r>
      <w:r w:rsidR="007F0CDA" w:rsidRPr="004F022D">
        <w:rPr>
          <w:noProof w:val="0"/>
        </w:rPr>
        <w:t>alárskym, diplomovým prácam a výskumníkom (11</w:t>
      </w:r>
      <w:r w:rsidRPr="004F022D">
        <w:rPr>
          <w:noProof w:val="0"/>
        </w:rPr>
        <w:t xml:space="preserve"> </w:t>
      </w:r>
      <w:r w:rsidR="007F0CDA" w:rsidRPr="004F022D">
        <w:rPr>
          <w:noProof w:val="0"/>
        </w:rPr>
        <w:t>osôb</w:t>
      </w:r>
      <w:r w:rsidRPr="004F022D">
        <w:rPr>
          <w:noProof w:val="0"/>
        </w:rPr>
        <w:t xml:space="preserve">). </w:t>
      </w:r>
      <w:r w:rsidR="00E90969" w:rsidRPr="004F022D">
        <w:rPr>
          <w:noProof w:val="0"/>
        </w:rPr>
        <w:t xml:space="preserve">V roku 2016 malo NTIC 2210 návštevníkov. </w:t>
      </w:r>
      <w:r w:rsidRPr="004F022D">
        <w:rPr>
          <w:noProof w:val="0"/>
        </w:rPr>
        <w:t xml:space="preserve">Priebežne prebieha umiestňovanie propagačných materiálov HMF a plagátov miestnych podujatí v objektoch partnerov. </w:t>
      </w:r>
    </w:p>
    <w:p w:rsidR="00134A71" w:rsidRPr="004F022D" w:rsidRDefault="00134A71" w:rsidP="00134A71">
      <w:pPr>
        <w:spacing w:line="360" w:lineRule="auto"/>
        <w:rPr>
          <w:b/>
          <w:noProof w:val="0"/>
        </w:rPr>
      </w:pPr>
    </w:p>
    <w:p w:rsidR="00134A71" w:rsidRPr="004F022D" w:rsidRDefault="00134A71" w:rsidP="00134A71">
      <w:pPr>
        <w:spacing w:line="360" w:lineRule="auto"/>
        <w:jc w:val="both"/>
        <w:rPr>
          <w:b/>
          <w:noProof w:val="0"/>
        </w:rPr>
      </w:pPr>
      <w:r w:rsidRPr="004F022D">
        <w:rPr>
          <w:b/>
          <w:noProof w:val="0"/>
        </w:rPr>
        <w:t>I. Marketing a propagácia:</w:t>
      </w:r>
    </w:p>
    <w:p w:rsidR="007F0CDA" w:rsidRPr="004F022D" w:rsidRDefault="007F0CDA" w:rsidP="007F0CDA">
      <w:pPr>
        <w:spacing w:line="360" w:lineRule="auto"/>
        <w:jc w:val="both"/>
        <w:rPr>
          <w:i/>
        </w:rPr>
      </w:pPr>
      <w:r w:rsidRPr="004F022D">
        <w:rPr>
          <w:i/>
        </w:rPr>
        <w:t>Propagačné články do tlačených publikácií a materiálov: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 xml:space="preserve">články do mesačníka Kam do mesta: </w:t>
      </w:r>
      <w:r w:rsidRPr="004F022D">
        <w:rPr>
          <w:color w:val="000000" w:themeColor="text1"/>
        </w:rPr>
        <w:t>každý mesiac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články do Fiľakovských zvestí:  9 za I. polrok 2016, 6 za II. polrok 2016, okrem toho preklad článkov do každého čísla:  55 za I. polrok 2016, 26 za II. polrok 2016 a jazyková korektúra článkov zaslaných do redakcie Fiľakovských zvestí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zverejnenie podujatí v mesačníku NOS LC – Rekus: každý mesiac, za rok 2016 bolo navyše uverejnených 10 článkov o podujatiach HMF</w:t>
      </w:r>
    </w:p>
    <w:p w:rsidR="007F0CDA" w:rsidRPr="004F022D" w:rsidRDefault="007F0CDA" w:rsidP="007F0CDA">
      <w:pPr>
        <w:spacing w:line="360" w:lineRule="auto"/>
        <w:ind w:left="36"/>
        <w:jc w:val="both"/>
      </w:pPr>
    </w:p>
    <w:p w:rsidR="007F0CDA" w:rsidRPr="004F022D" w:rsidRDefault="007F0CDA" w:rsidP="007F0CDA">
      <w:pPr>
        <w:spacing w:line="360" w:lineRule="auto"/>
        <w:ind w:left="36"/>
        <w:jc w:val="both"/>
      </w:pPr>
      <w:r w:rsidRPr="004F022D">
        <w:rPr>
          <w:i/>
        </w:rPr>
        <w:t>Propagačné články na elektronické zverejnenie:</w:t>
      </w:r>
      <w:r w:rsidRPr="004F022D">
        <w:t xml:space="preserve"> 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príprava dvojjazyčných tlačových správ o podujatiach HMF a ich následné rozosielanie partnerom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 xml:space="preserve">text o kultúrnych podujatiach vo Fiľakove do tlačovej správy SACR, 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príprava textov o peších túrach a podujatiach HMF do rozhlasu,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lastRenderedPageBreak/>
        <w:t>dvojjazyčná propagácia podujatí konaných vo Fiľakove a okolí na facebook stránke informačného centra – Novohradské turisticko-informačné centrum; a na facebook stránke HMF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propagácia podujatí HMF pomocou aplikácie Instagram, názov profilu: ntictourinfo, počet sledovateľov: 68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 xml:space="preserve">aktualizácia a postupné rozvíjanie stránky Fiľakova na cestovateľskom portály </w:t>
      </w:r>
      <w:hyperlink r:id="rId13" w:history="1">
        <w:r w:rsidRPr="004F022D">
          <w:rPr>
            <w:rStyle w:val="Hypertextovprepojenie"/>
          </w:rPr>
          <w:t>www.tripadvisor.sk</w:t>
        </w:r>
      </w:hyperlink>
      <w:r w:rsidRPr="004F022D">
        <w:t xml:space="preserve">, 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 xml:space="preserve">k činnosti NTIC patrí aj mesačné zverejňovanie podujatí na portáloch cestovného ruchu, ako </w:t>
      </w:r>
      <w:hyperlink r:id="rId14" w:history="1">
        <w:r w:rsidRPr="004F022D">
          <w:rPr>
            <w:rStyle w:val="Hypertextovprepojenie"/>
          </w:rPr>
          <w:t>www.nocka.sk</w:t>
        </w:r>
      </w:hyperlink>
      <w:r w:rsidRPr="004F022D">
        <w:t xml:space="preserve">, </w:t>
      </w:r>
      <w:hyperlink r:id="rId15" w:history="1">
        <w:r w:rsidRPr="004F022D">
          <w:rPr>
            <w:rStyle w:val="Hypertextovprepojenie"/>
          </w:rPr>
          <w:t>www.kultiplex.sk</w:t>
        </w:r>
      </w:hyperlink>
      <w:r w:rsidRPr="004F022D">
        <w:t xml:space="preserve">, </w:t>
      </w:r>
      <w:hyperlink r:id="rId16" w:history="1">
        <w:r w:rsidRPr="004F022D">
          <w:rPr>
            <w:rStyle w:val="Hypertextovprepojenie"/>
          </w:rPr>
          <w:t>www.slovakia.travel</w:t>
        </w:r>
      </w:hyperlink>
      <w:r w:rsidRPr="004F022D">
        <w:t xml:space="preserve">, </w:t>
      </w:r>
      <w:hyperlink r:id="rId17" w:history="1">
        <w:r w:rsidRPr="004F022D">
          <w:rPr>
            <w:rStyle w:val="Hypertextovprepojenie"/>
          </w:rPr>
          <w:t>www.vstupvolny.sk</w:t>
        </w:r>
      </w:hyperlink>
      <w:r w:rsidRPr="004F022D">
        <w:t xml:space="preserve">, </w:t>
      </w:r>
      <w:hyperlink r:id="rId18" w:history="1">
        <w:r w:rsidRPr="004F022D">
          <w:rPr>
            <w:rStyle w:val="Hypertextovprepojenie"/>
          </w:rPr>
          <w:t>www.rips.sk</w:t>
        </w:r>
      </w:hyperlink>
      <w:r w:rsidRPr="004F022D">
        <w:t xml:space="preserve">, </w:t>
      </w:r>
      <w:hyperlink r:id="rId19" w:history="1">
        <w:r w:rsidRPr="004F022D">
          <w:rPr>
            <w:rStyle w:val="Hypertextovprepojenie"/>
          </w:rPr>
          <w:t>www.kedykam.sk</w:t>
        </w:r>
      </w:hyperlink>
      <w:r w:rsidRPr="004F022D">
        <w:t xml:space="preserve">, </w:t>
      </w:r>
      <w:hyperlink r:id="rId20" w:history="1">
        <w:r w:rsidRPr="004F022D">
          <w:rPr>
            <w:rStyle w:val="Hypertextovprepojenie"/>
          </w:rPr>
          <w:t>www.kamvyrazime.sk</w:t>
        </w:r>
      </w:hyperlink>
      <w:r w:rsidRPr="004F022D">
        <w:t xml:space="preserve">, </w:t>
      </w:r>
      <w:hyperlink r:id="rId21" w:history="1">
        <w:r w:rsidRPr="004F022D">
          <w:rPr>
            <w:rStyle w:val="Hypertextovprepojenie"/>
          </w:rPr>
          <w:t>www.ajdnes.sk</w:t>
        </w:r>
      </w:hyperlink>
      <w:r w:rsidRPr="004F022D">
        <w:t xml:space="preserve">, </w:t>
      </w:r>
      <w:hyperlink r:id="rId22" w:history="1">
        <w:r w:rsidRPr="004F022D">
          <w:rPr>
            <w:rStyle w:val="Hypertextovprepojenie"/>
          </w:rPr>
          <w:t>www.dudu.sk</w:t>
        </w:r>
      </w:hyperlink>
      <w:r w:rsidRPr="004F022D">
        <w:t>,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kontrola informácií o inštitúciách mesta Fiľakovo v Google a službe Google maps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zadávanie podujatí do pracovného kalendára HMF fungujúceho v aplikácií Google kalendár</w:t>
      </w:r>
    </w:p>
    <w:p w:rsidR="000A0795" w:rsidRPr="004F022D" w:rsidRDefault="000A0795" w:rsidP="00791593">
      <w:pPr>
        <w:spacing w:line="360" w:lineRule="auto"/>
        <w:ind w:left="396"/>
        <w:jc w:val="both"/>
      </w:pPr>
    </w:p>
    <w:p w:rsidR="007F0CDA" w:rsidRPr="004F022D" w:rsidRDefault="007F0CDA" w:rsidP="00E90969">
      <w:pPr>
        <w:spacing w:line="360" w:lineRule="auto"/>
        <w:jc w:val="both"/>
        <w:rPr>
          <w:i/>
        </w:rPr>
      </w:pPr>
      <w:r w:rsidRPr="004F022D">
        <w:rPr>
          <w:i/>
        </w:rPr>
        <w:t>Tlačené propagačné materiály: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ind w:left="391" w:hanging="357"/>
        <w:jc w:val="both"/>
      </w:pPr>
      <w:r w:rsidRPr="004F022D">
        <w:t>doručený propagačný materiál – Národná diaľničná spoločnosť</w:t>
      </w:r>
    </w:p>
    <w:p w:rsidR="007F0CDA" w:rsidRPr="004F022D" w:rsidRDefault="007F0CDA" w:rsidP="007F0CDA">
      <w:pPr>
        <w:pStyle w:val="Odsekzoznamu"/>
        <w:numPr>
          <w:ilvl w:val="0"/>
          <w:numId w:val="3"/>
        </w:numPr>
        <w:spacing w:line="360" w:lineRule="auto"/>
        <w:contextualSpacing w:val="0"/>
        <w:jc w:val="both"/>
      </w:pPr>
      <w:r w:rsidRPr="004F022D">
        <w:t xml:space="preserve">doručené materiály do partnerských hotelov a kúpeľov HMF, spolu 11 zariadení, z toho 8 na Slovensku a 3 v Maďarsku </w:t>
      </w:r>
    </w:p>
    <w:p w:rsidR="007F0CDA" w:rsidRPr="004F022D" w:rsidRDefault="007F0CDA" w:rsidP="007F0CDA">
      <w:pPr>
        <w:pStyle w:val="Odsekzoznamu"/>
        <w:numPr>
          <w:ilvl w:val="0"/>
          <w:numId w:val="3"/>
        </w:numPr>
        <w:spacing w:line="360" w:lineRule="auto"/>
        <w:contextualSpacing w:val="0"/>
        <w:jc w:val="both"/>
      </w:pPr>
      <w:r w:rsidRPr="004F022D">
        <w:t xml:space="preserve">doručené materiály do 3 informačných centier a pre 15 občianskych združení   </w:t>
      </w:r>
    </w:p>
    <w:p w:rsidR="007F0CDA" w:rsidRPr="004F022D" w:rsidRDefault="007F0CDA" w:rsidP="007F0CDA">
      <w:pPr>
        <w:pStyle w:val="Odsekzoznamu"/>
        <w:numPr>
          <w:ilvl w:val="0"/>
          <w:numId w:val="3"/>
        </w:numPr>
        <w:spacing w:line="360" w:lineRule="auto"/>
        <w:contextualSpacing w:val="0"/>
        <w:jc w:val="both"/>
      </w:pPr>
      <w:r w:rsidRPr="004F022D">
        <w:t xml:space="preserve">príprava propagačných balíčkov na reprezentačné účely mesta Fiľakovo, inštitúcií a občianskych združení fungujúcich v meste, </w:t>
      </w:r>
    </w:p>
    <w:p w:rsidR="007F0CDA" w:rsidRPr="004F022D" w:rsidRDefault="007F0CDA" w:rsidP="007F0CDA">
      <w:pPr>
        <w:pStyle w:val="Odsekzoznamu"/>
        <w:numPr>
          <w:ilvl w:val="0"/>
          <w:numId w:val="3"/>
        </w:numPr>
        <w:spacing w:line="360" w:lineRule="auto"/>
        <w:contextualSpacing w:val="0"/>
        <w:jc w:val="both"/>
      </w:pPr>
      <w:r w:rsidRPr="004F022D">
        <w:t>spolupráca so Slovenskou agentúrou pre cestovný ruch – doručili do kancelárie NTIC propagačné materiály v slovenskej, maďarskej a anglickej mutácii – „Najkrajšie na Slovensku“.</w:t>
      </w:r>
    </w:p>
    <w:p w:rsidR="007F0CDA" w:rsidRPr="004F022D" w:rsidRDefault="007F0CDA" w:rsidP="007F0CDA">
      <w:pPr>
        <w:spacing w:line="360" w:lineRule="auto"/>
        <w:ind w:left="36"/>
        <w:jc w:val="both"/>
      </w:pPr>
    </w:p>
    <w:p w:rsidR="007F0CDA" w:rsidRPr="004F022D" w:rsidRDefault="007F0CDA" w:rsidP="007F0CDA">
      <w:pPr>
        <w:spacing w:line="360" w:lineRule="auto"/>
        <w:jc w:val="both"/>
        <w:rPr>
          <w:b/>
        </w:rPr>
      </w:pPr>
      <w:r w:rsidRPr="004F022D">
        <w:rPr>
          <w:b/>
        </w:rPr>
        <w:t>II. Účasť na výstavách a veľtrhoch CR a na odborných podujatiach: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I/2016 – účasť na veľtrhu CR ITF Slovakiatour 2016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III/2016 – účasť na veľtrhu CR HUNGEXPO Utazás 2016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X/2016 – účasť na workshope cestovného ruchu v Kine Tatran v Poprade</w:t>
      </w:r>
    </w:p>
    <w:p w:rsidR="007F0CDA" w:rsidRPr="004F022D" w:rsidRDefault="007F0CDA" w:rsidP="007F0CDA">
      <w:pPr>
        <w:spacing w:line="360" w:lineRule="auto"/>
        <w:jc w:val="both"/>
        <w:rPr>
          <w:b/>
        </w:rPr>
      </w:pPr>
    </w:p>
    <w:p w:rsidR="007F0CDA" w:rsidRPr="004F022D" w:rsidRDefault="007F0CDA" w:rsidP="007F0CDA">
      <w:pPr>
        <w:spacing w:line="360" w:lineRule="auto"/>
        <w:jc w:val="both"/>
        <w:rPr>
          <w:b/>
        </w:rPr>
      </w:pPr>
      <w:r w:rsidRPr="004F022D">
        <w:rPr>
          <w:b/>
        </w:rPr>
        <w:t>III. Spoluorganizovanie podujatí a iná spolupráca: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 xml:space="preserve">I - VI/2016 – Spolupráca pri organizovaní III. Medvešského fotomaratónu (NTIC ako člen organizačného tímu, ďalej sa NTIC podieľalo na: prekladoch tlačív a iných </w:t>
      </w:r>
      <w:r w:rsidRPr="004F022D">
        <w:lastRenderedPageBreak/>
        <w:t>materiálov, prípravách výstav konaných počas Medvešského fotomaratónu, registrácií účastníkov, informovaní účastníkov, večerom fotografovaní hradu Fiľakovo)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spoluúčasť pri organizovaní poznávacích peších túr s Geoparkom Novohrad-Nógrád (zostavenie návrhu peších túr a programov spoločne s vedúcim kancelárie N-N G a</w:t>
      </w:r>
    </w:p>
    <w:p w:rsidR="007F0CDA" w:rsidRPr="004F022D" w:rsidRDefault="007F0CDA" w:rsidP="007F0CDA">
      <w:pPr>
        <w:spacing w:line="360" w:lineRule="auto"/>
        <w:ind w:left="426"/>
        <w:jc w:val="both"/>
      </w:pPr>
      <w:r w:rsidRPr="004F022D">
        <w:t>spoluúčasť na príprave a realizácii peších turistických výletov v 3/2016, 5/2016, 5/2016, 10/2016, 12/2016)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od IV/2016 – spolupráca s MsKS a mestom Fiľakovo pri príležitosti osláv 770. výročia –  vyhľadávanie kontaktov a oslovovanie významných fiľakovských rodákov pôsobiacich v iných mestách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od VI/2016 – Spolupráca so ZMON a OOCR TNaPP a s mestom Fiľakovo pri príprave programu na výlet do Bakony Balaton Geoparku (HU) a Papuk Geoparku (CR)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 xml:space="preserve">celodenná stánková prezentácia mesta na podujatí „Lesná hudba – Medzinárodný festival“ </w:t>
      </w:r>
    </w:p>
    <w:p w:rsidR="007F0CDA" w:rsidRPr="004F022D" w:rsidRDefault="007F0CDA" w:rsidP="007F0CDA">
      <w:pPr>
        <w:numPr>
          <w:ilvl w:val="0"/>
          <w:numId w:val="3"/>
        </w:numPr>
        <w:spacing w:line="360" w:lineRule="auto"/>
        <w:jc w:val="both"/>
      </w:pPr>
      <w:r w:rsidRPr="004F022D">
        <w:t>účasť na podujatiach: 5/2016 – Noc múzeí a galérií, 5/2016 – Deň biodiverzity, 6/2016 – Fiľakovské historické hradné hry, 6/2016 Deň detí na Fiľakovskom hrade, 6/2016 – Medvešský fotomaratón, 6/2016 – Týždeň európskych geoparkov, 7/2016 – Lesná hudba – Medzinárodný festival, 8/2016 – Palócke dni a Dni mesta Fiľakovo; účasť na podujatiach organizovaných Mestskou knižnicou vo Fiľakove (predaj publikácií a iné)</w:t>
      </w:r>
      <w:r w:rsidR="007E74A0" w:rsidRPr="004F022D">
        <w:t>.</w:t>
      </w:r>
    </w:p>
    <w:p w:rsidR="007E74A0" w:rsidRPr="004F022D" w:rsidRDefault="007E74A0" w:rsidP="007E74A0">
      <w:pPr>
        <w:spacing w:line="360" w:lineRule="auto"/>
        <w:ind w:left="36"/>
        <w:jc w:val="both"/>
      </w:pPr>
    </w:p>
    <w:p w:rsidR="007E74A0" w:rsidRPr="004F022D" w:rsidRDefault="00CA6AF7" w:rsidP="007E74A0">
      <w:pPr>
        <w:spacing w:line="360" w:lineRule="auto"/>
        <w:jc w:val="both"/>
        <w:rPr>
          <w:b/>
        </w:rPr>
      </w:pPr>
      <w:r>
        <w:rPr>
          <w:b/>
        </w:rPr>
        <w:t xml:space="preserve">IV. </w:t>
      </w:r>
      <w:r w:rsidR="007E74A0" w:rsidRPr="004F022D">
        <w:rPr>
          <w:b/>
        </w:rPr>
        <w:t>Podnikateľská činnosť:</w:t>
      </w:r>
    </w:p>
    <w:p w:rsidR="007E74A0" w:rsidRPr="004F022D" w:rsidRDefault="007E74A0" w:rsidP="00CA6AF7">
      <w:pPr>
        <w:spacing w:line="360" w:lineRule="auto"/>
        <w:ind w:firstLine="708"/>
        <w:jc w:val="both"/>
        <w:rPr>
          <w:b/>
        </w:rPr>
      </w:pPr>
      <w:r w:rsidRPr="004F022D">
        <w:t>Vedenie evidencie a správa ubytovacích priestorov NTIC, predaj propagačných materiálov, administratívnych služieb, knižných publikácií a suvenírov. Sprevádzanie turistov na hrade.</w:t>
      </w:r>
    </w:p>
    <w:p w:rsidR="007E74A0" w:rsidRPr="004F022D" w:rsidRDefault="007E74A0" w:rsidP="007E74A0">
      <w:pPr>
        <w:spacing w:line="360" w:lineRule="auto"/>
        <w:jc w:val="both"/>
      </w:pPr>
    </w:p>
    <w:p w:rsidR="007E74A0" w:rsidRPr="004F022D" w:rsidRDefault="00CA6AF7" w:rsidP="007E74A0">
      <w:pPr>
        <w:spacing w:line="360" w:lineRule="auto"/>
        <w:jc w:val="both"/>
        <w:rPr>
          <w:b/>
        </w:rPr>
      </w:pPr>
      <w:r>
        <w:rPr>
          <w:b/>
        </w:rPr>
        <w:t xml:space="preserve">V. </w:t>
      </w:r>
      <w:r w:rsidR="007E74A0" w:rsidRPr="004F022D">
        <w:rPr>
          <w:b/>
        </w:rPr>
        <w:t>Vzdelávacia činnosť:</w:t>
      </w:r>
    </w:p>
    <w:p w:rsidR="007E74A0" w:rsidRPr="004F022D" w:rsidRDefault="00CA6AF7" w:rsidP="00CA6AF7">
      <w:pPr>
        <w:spacing w:line="360" w:lineRule="auto"/>
        <w:ind w:firstLine="708"/>
        <w:jc w:val="both"/>
      </w:pPr>
      <w:r>
        <w:t>P</w:t>
      </w:r>
      <w:r w:rsidR="007E74A0" w:rsidRPr="004F022D">
        <w:t>oskytovanie informácií študentom vysokých škôl (diplomové, bakalárske práce) a</w:t>
      </w:r>
      <w:r>
        <w:t> </w:t>
      </w:r>
      <w:r w:rsidR="007E74A0" w:rsidRPr="004F022D">
        <w:t>výskumníkom</w:t>
      </w:r>
      <w:r>
        <w:t>: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Lucia Babiaková – diplomová práca zameraná na cestovný ruch v Novohrade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Mária Danglová – etnografka, poskytnutie fotografií palóckeho prelamov. náb.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Kata Bognár – žltá keramika z Prše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Jana Kocianová – údaje o návštevnosti domu ľudového bývania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Nikoletta Tóth – pomoc pri vyhľadávaní respondentov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Laura Nagyová  – poskytnutie dobového kostýmu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lastRenderedPageBreak/>
        <w:t>Mária Lukáčová  – vyplnenie dotazníka k diplomovej práci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Katarína Onofrejová – vyplnenie dotazníka k bakalárskej práci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spolupráca pri tvorbe dizertačnej práce na tému turecké pamiatky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Anna Anderkó – bakalárska práca</w:t>
      </w:r>
    </w:p>
    <w:p w:rsidR="007E74A0" w:rsidRPr="004F022D" w:rsidRDefault="007E74A0" w:rsidP="007E74A0">
      <w:pPr>
        <w:numPr>
          <w:ilvl w:val="0"/>
          <w:numId w:val="5"/>
        </w:numPr>
        <w:spacing w:line="360" w:lineRule="auto"/>
        <w:jc w:val="both"/>
      </w:pPr>
      <w:r w:rsidRPr="004F022D">
        <w:t>Szabolcs Mede – diplomová práca na tému Mikroregión Obručná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t>prax pre dve žiačky z Pedagogickej a sociálnej akadémie v Lučenci</w:t>
      </w:r>
    </w:p>
    <w:p w:rsidR="007E74A0" w:rsidRPr="004F022D" w:rsidRDefault="007E74A0" w:rsidP="007E74A0">
      <w:pPr>
        <w:numPr>
          <w:ilvl w:val="0"/>
          <w:numId w:val="3"/>
        </w:numPr>
        <w:jc w:val="both"/>
        <w:rPr>
          <w:b/>
        </w:rPr>
      </w:pPr>
      <w:r w:rsidRPr="004F022D">
        <w:t>zabezpečenie praxe pre žiakov Strednej odbornej školy hotelových služieb a dopravy</w:t>
      </w:r>
      <w:r w:rsidRPr="004F022D">
        <w:rPr>
          <w:b/>
        </w:rPr>
        <w:t xml:space="preserve"> </w:t>
      </w:r>
    </w:p>
    <w:p w:rsidR="007E74A0" w:rsidRPr="004F022D" w:rsidRDefault="007E74A0" w:rsidP="007E74A0">
      <w:pPr>
        <w:spacing w:line="360" w:lineRule="auto"/>
        <w:ind w:left="396"/>
        <w:jc w:val="both"/>
      </w:pPr>
    </w:p>
    <w:p w:rsidR="007E74A0" w:rsidRPr="004F022D" w:rsidRDefault="007E74A0" w:rsidP="007E74A0">
      <w:pPr>
        <w:spacing w:line="360" w:lineRule="auto"/>
        <w:ind w:firstLine="708"/>
        <w:jc w:val="both"/>
      </w:pPr>
    </w:p>
    <w:p w:rsidR="007E74A0" w:rsidRPr="004F022D" w:rsidRDefault="007E74A0" w:rsidP="007E74A0">
      <w:pPr>
        <w:spacing w:line="360" w:lineRule="auto"/>
        <w:jc w:val="both"/>
        <w:rPr>
          <w:b/>
        </w:rPr>
      </w:pPr>
      <w:r w:rsidRPr="004F022D">
        <w:rPr>
          <w:b/>
        </w:rPr>
        <w:t>Publikácie: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t>spracovanie materiálov o pamätihodnostiach a atrakciách v meste Fiľakovo v slovenskom a maďarskom jazyku, jazyková korektúra textov (brožúra zatiaľ nevyšla v tlačenej podobe)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t xml:space="preserve">príprava ponuky pre cestovné kancelárie a školy na jednodňovú návštevu hradu Fiľakovo a okolia; materiály boli vyhotovené dvojjazyčne – propagácia prebiehala elektronickou formou, bolo zaslané 89 CK pôsobiacim na Slovensku a 29 CK v Maďarsku; tlačenou len v malom množstve (v priestoroch NTIC sa rozdalo cca 20 kusov) 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t>príprava materiálu k celostranovej prezentácií mesta Fiľakovo v publikácií Novohrad z neba</w:t>
      </w:r>
    </w:p>
    <w:p w:rsidR="007E74A0" w:rsidRPr="004F022D" w:rsidRDefault="007E74A0" w:rsidP="007E74A0">
      <w:pPr>
        <w:spacing w:line="360" w:lineRule="auto"/>
        <w:ind w:left="396"/>
        <w:jc w:val="both"/>
      </w:pPr>
    </w:p>
    <w:p w:rsidR="007E74A0" w:rsidRPr="004F022D" w:rsidRDefault="007E74A0" w:rsidP="007E74A0">
      <w:pPr>
        <w:spacing w:line="360" w:lineRule="auto"/>
        <w:jc w:val="both"/>
        <w:rPr>
          <w:b/>
        </w:rPr>
      </w:pPr>
      <w:r w:rsidRPr="004F022D">
        <w:rPr>
          <w:b/>
        </w:rPr>
        <w:t>Iné: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t>rozšírenie a napĺňanie podstránky NTIC</w:t>
      </w:r>
    </w:p>
    <w:p w:rsidR="007E74A0" w:rsidRPr="004F022D" w:rsidRDefault="007E74A0" w:rsidP="007E74A0">
      <w:pPr>
        <w:pStyle w:val="Odsekzoznamu"/>
        <w:numPr>
          <w:ilvl w:val="0"/>
          <w:numId w:val="3"/>
        </w:numPr>
        <w:spacing w:line="360" w:lineRule="auto"/>
        <w:contextualSpacing w:val="0"/>
        <w:jc w:val="both"/>
      </w:pPr>
      <w:r w:rsidRPr="004F022D">
        <w:t xml:space="preserve">zdokumentovanie verejných obstarávaní HMF – 1 VO za 1. polrok 2016 – „Výškové práce – Natieranie ochodze Bebekovej bašty fiľakovského hradu“, za 2. polrok 2016 2 VO – </w:t>
      </w:r>
      <w:r w:rsidRPr="004F022D">
        <w:rPr>
          <w:color w:val="000000" w:themeColor="text1"/>
        </w:rPr>
        <w:t>„</w:t>
      </w:r>
      <w:r w:rsidRPr="004F022D">
        <w:t>Zabezpečenie ochrany vystavených exponátov HMF“, „Reštaurovanie dvoch olejomalieb z 18. storočia za účelom doplnenia stálej expozície HMF“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t xml:space="preserve">spolupráca pri zabezpečení billboardov pre Hradné múzeum vo Fiľakove, spolu 3 ks, na ťahoch Košická cesta/Jesenského, križovatka, výjazd na š.c. E571 smer Lučenec; š.c. E571 smer Lučenec, Ožďany, cestný ťah Rimavská Sobota – Lučenec, motorest; š.c. E571, cestný ťah Zvolen – Lučenec, pri Motoreste Halier 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t>priebežné zasielanie informácií turistom/záujemcom o službách, možnosti návštev turistických pozoruhodností a turistických značkovaných trasách v okolí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t>evidencia tlače, webovej tlače a akýchkoľvek mediálnych odoziev týkajúcich sa HMF a jeho oddelení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lastRenderedPageBreak/>
        <w:t>predpredaj lístkov na podujatia konané v meste</w:t>
      </w:r>
    </w:p>
    <w:p w:rsidR="007E74A0" w:rsidRPr="004F022D" w:rsidRDefault="007E74A0" w:rsidP="007E74A0">
      <w:pPr>
        <w:numPr>
          <w:ilvl w:val="0"/>
          <w:numId w:val="3"/>
        </w:numPr>
        <w:spacing w:line="360" w:lineRule="auto"/>
        <w:jc w:val="both"/>
      </w:pPr>
      <w:r w:rsidRPr="004F022D">
        <w:t>počet návštevníkov NTIC za prvý polrok 2016 – 955, za druhý polrok 2016 – 1255</w:t>
      </w:r>
    </w:p>
    <w:p w:rsidR="007E74A0" w:rsidRPr="004F022D" w:rsidRDefault="007E74A0" w:rsidP="007E74A0">
      <w:pPr>
        <w:spacing w:line="360" w:lineRule="auto"/>
        <w:ind w:left="36"/>
        <w:jc w:val="both"/>
      </w:pPr>
    </w:p>
    <w:p w:rsidR="00134A71" w:rsidRPr="004F022D" w:rsidRDefault="00134A71" w:rsidP="00134A71">
      <w:pPr>
        <w:spacing w:line="360" w:lineRule="auto"/>
        <w:jc w:val="both"/>
        <w:rPr>
          <w:b/>
          <w:noProof w:val="0"/>
          <w:color w:val="FF0000"/>
        </w:rPr>
      </w:pPr>
    </w:p>
    <w:p w:rsidR="004F022D" w:rsidRDefault="004F022D" w:rsidP="004F022D">
      <w:pPr>
        <w:spacing w:line="360" w:lineRule="auto"/>
        <w:rPr>
          <w:b/>
          <w:noProof w:val="0"/>
        </w:rPr>
      </w:pPr>
      <w:r w:rsidRPr="004F022D">
        <w:rPr>
          <w:b/>
          <w:noProof w:val="0"/>
        </w:rPr>
        <w:t>E. Maloobchodná činnosť a zdaňovaná činnosť:</w:t>
      </w:r>
    </w:p>
    <w:p w:rsidR="00CA6AF7" w:rsidRPr="004F022D" w:rsidRDefault="00CA6AF7" w:rsidP="004F022D">
      <w:pPr>
        <w:spacing w:line="360" w:lineRule="auto"/>
        <w:rPr>
          <w:b/>
          <w:noProof w:val="0"/>
        </w:rPr>
      </w:pPr>
    </w:p>
    <w:p w:rsidR="004F022D" w:rsidRPr="004F022D" w:rsidRDefault="004F022D" w:rsidP="004F022D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 xml:space="preserve">Na základe Živnostenského listu č. OŽP-C/2008/00116-2/CR1 vykonáva naša organizácia maloobchodnú činnosť. V rámci tejto činnosti sa v miestnosti lektorov v prístavbe Maďarského spoločenského domu predávajú rôzne suveníry, ako brožúry, pohľadnice, magnet na chladničku, DVD, CD, knižné publikácie a keramika. </w:t>
      </w:r>
    </w:p>
    <w:p w:rsidR="004F022D" w:rsidRPr="004F022D" w:rsidRDefault="004F022D" w:rsidP="004F022D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 xml:space="preserve">Od 01.01.2012 v súvislosti s reorganizáciou bolo k Hradnému múzeu pričlenené Novohradské turisticko-informačné centrum (ďalej NTIC), v ktorom  sa vykonáva tiež maloobchodná činnosť – predaj suvenírov, máp, brožúr, ďalej sa poskytujú kopírovacie, faxovacie a tlačové služby a ubytovanie. Súčasťou Hradného múzea sa v rámci reorganizácie stala aj Mestská knižnica. V budove Vigadó, v ktorej sa prevádzkuje knižnica, sa prenajímajú miestnosti pre miestnu organizáciu „Klub dôchodcov“ a  šatňa za javiskom pre účely nácviku fiľakovskej hudobnej skupiny Guru Brothers. </w:t>
      </w:r>
    </w:p>
    <w:p w:rsidR="004F022D" w:rsidRPr="004F022D" w:rsidRDefault="004F022D" w:rsidP="004F022D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 xml:space="preserve">Tovar sa obstarával dvoma spôsobmi, a to väčší sortiment tovaru sa obstarával hlavne na faktúru a menší formou komisionárskych zmlúv. S cieľom spestrenia ponuky tovaru sa ďalej rozširoval okruh dodávateľov aj tovaru (napr. brožúry propagujúce Fiľakovský hrad, rôzne mapy, šperky, drevené meče, viac druhov magnetiek, knihy). V roku 2016 sa z predaja tovaru dosiahli tržby vo výške 6.171,98 Eur (z toho na hrade 5.254,77 Eur a v NTIC 917,21 Eur). Oproti r. 2015 sa zaznamenal mierny nárast  o 359,26 Eur (v r. 2015 boli tržby vo výške 5.812,72 Eur). </w:t>
      </w:r>
    </w:p>
    <w:p w:rsidR="004F022D" w:rsidRPr="004F022D" w:rsidRDefault="004F022D" w:rsidP="004F022D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>Okrem tržieb z predaja tovaru zdaneniu podliehajú aj príjmy z prenájmu (jedná sa o prenájom hradného dvora na koncerty a rôzne iné komerčné podujatia, na komerčné fotografovanie, prenájom plochy na predajné stánky, prenájom kancelárie a nebytových priestorov v NTIC a vo Vigade). V r. 2016 boli príjmy z prenájmu v celkovej výške: 1.257,- Eur, z toho HMF – 537,- Eur, NTIC – 180</w:t>
      </w:r>
      <w:r w:rsidR="00CA6AF7">
        <w:rPr>
          <w:noProof w:val="0"/>
        </w:rPr>
        <w:t>,- Eur, Vigadó</w:t>
      </w:r>
      <w:r w:rsidRPr="004F022D">
        <w:rPr>
          <w:noProof w:val="0"/>
        </w:rPr>
        <w:t xml:space="preserve"> – 540,- Eur. Tu treba poznamenať, že</w:t>
      </w:r>
      <w:r w:rsidR="00CA6AF7">
        <w:rPr>
          <w:noProof w:val="0"/>
        </w:rPr>
        <w:t xml:space="preserve"> príjmy z prenájmu NTIC a Vigadó</w:t>
      </w:r>
      <w:r w:rsidRPr="004F022D">
        <w:rPr>
          <w:noProof w:val="0"/>
        </w:rPr>
        <w:t xml:space="preserve"> v r. 2016 boli súčasťou rozpočtovaných príjmov.  </w:t>
      </w:r>
    </w:p>
    <w:p w:rsidR="004F022D" w:rsidRPr="004F022D" w:rsidRDefault="004F022D" w:rsidP="004F022D">
      <w:pPr>
        <w:spacing w:line="360" w:lineRule="auto"/>
        <w:ind w:firstLine="708"/>
        <w:jc w:val="both"/>
        <w:rPr>
          <w:noProof w:val="0"/>
        </w:rPr>
      </w:pPr>
      <w:r w:rsidRPr="004F022D">
        <w:rPr>
          <w:noProof w:val="0"/>
        </w:rPr>
        <w:t xml:space="preserve">Zdaneniu ďalej podliehajú aj príjmy z ubytovania: 12 lôžok v podkrovných priestoroch NTIC. V roku 2016 bolo ubytovaných 222 osôb, počet prenocovaní 684 nocí, príjmy boli sume 1.986,- Eur a príjmy za poskytované služby (kopírovanie, faxovanie a tlač) </w:t>
      </w:r>
      <w:r w:rsidRPr="004F022D">
        <w:rPr>
          <w:noProof w:val="0"/>
        </w:rPr>
        <w:lastRenderedPageBreak/>
        <w:t>v sume 37,23 Eur.</w:t>
      </w:r>
      <w:r w:rsidRPr="004F022D">
        <w:rPr>
          <w:i/>
          <w:noProof w:val="0"/>
        </w:rPr>
        <w:t xml:space="preserve"> </w:t>
      </w:r>
      <w:r w:rsidRPr="004F022D">
        <w:rPr>
          <w:noProof w:val="0"/>
        </w:rPr>
        <w:t xml:space="preserve">Oproti r. 2015 príjmy z ubytovania stúpli 941,- Eur, t.j. nárast o 90 % (príjmy z ubytovania v r. 2015 boli vo výške 1.045,- Eur). 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 xml:space="preserve">Zdaňované príjmy činia spolu : </w:t>
      </w:r>
      <w:r w:rsidRPr="004F022D">
        <w:rPr>
          <w:b/>
          <w:noProof w:val="0"/>
        </w:rPr>
        <w:t>9.452,83 Eur</w:t>
      </w:r>
      <w:r w:rsidRPr="004F022D">
        <w:rPr>
          <w:noProof w:val="0"/>
        </w:rPr>
        <w:t xml:space="preserve"> (vrátane prijatých úrokov – 0,62 Eur).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 xml:space="preserve">Výdavky boli vo výške : </w:t>
      </w:r>
      <w:r w:rsidRPr="004F022D">
        <w:rPr>
          <w:b/>
          <w:noProof w:val="0"/>
        </w:rPr>
        <w:t>6.933,87 Eur</w:t>
      </w:r>
      <w:r w:rsidRPr="004F022D">
        <w:rPr>
          <w:noProof w:val="0"/>
        </w:rPr>
        <w:t xml:space="preserve"> a  v nasledovnej štruktúre: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 xml:space="preserve">a) spotreba materiálu </w:t>
      </w:r>
      <w:r w:rsidRPr="004F022D">
        <w:rPr>
          <w:noProof w:val="0"/>
        </w:rPr>
        <w:tab/>
      </w:r>
      <w:r w:rsidRPr="004F022D">
        <w:rPr>
          <w:noProof w:val="0"/>
        </w:rPr>
        <w:tab/>
        <w:t xml:space="preserve">      </w:t>
      </w:r>
      <w:r w:rsidRPr="004F022D">
        <w:rPr>
          <w:noProof w:val="0"/>
        </w:rPr>
        <w:tab/>
        <w:t xml:space="preserve">         35,50 Eur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b) spotreba energie (alikv.časť)               213,16 Eur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c) spotreba nakúpeného tovaru             3.871,08 Eur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d) opravy a udržiavanie                               0,00 Eur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e) ostatné služby                                         85,20 Eur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f) mzdy (alikvót.časť)                           1.951,53 Eur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g) zákonné soc.poist. (aliktvót.č.)            655,41 Eur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h) odpisy (registrač.pokladnice)                 56,08 Eur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ch) kurzové straty                                         5,16 Eur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i) poplatky (bankové)                                 60,75 Eur.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>Ako zo štruktúry výdavkov vidieť najväčšiu čiastku tvorí spotreba nakúpeného tovaru. Ďalšiu veľmi významnú položku predstavujú mzdy lektorov a pracovníkov NTIC a zákonné sociálne poistenie (ide o rozpočítanú alikvótnu čiastku, nakoľko lektori na hrade  a pracovníci NTIC sú zároveň aj predavačmi v maloobchodnej predajni).</w:t>
      </w:r>
    </w:p>
    <w:p w:rsidR="004F022D" w:rsidRPr="004F022D" w:rsidRDefault="004F022D" w:rsidP="004F022D">
      <w:pPr>
        <w:spacing w:line="360" w:lineRule="auto"/>
        <w:jc w:val="both"/>
        <w:rPr>
          <w:noProof w:val="0"/>
        </w:rPr>
      </w:pPr>
      <w:r w:rsidRPr="004F022D">
        <w:rPr>
          <w:noProof w:val="0"/>
        </w:rPr>
        <w:t xml:space="preserve">Zisk z maloobchodnej činnosti a zo zdaňovanej činnosti sa dosiahol vo  výške </w:t>
      </w:r>
      <w:r w:rsidRPr="004F022D">
        <w:rPr>
          <w:b/>
          <w:noProof w:val="0"/>
        </w:rPr>
        <w:t>2.518,96 Eur</w:t>
      </w:r>
      <w:r w:rsidRPr="004F022D">
        <w:rPr>
          <w:noProof w:val="0"/>
        </w:rPr>
        <w:t xml:space="preserve"> (ešte pred zdanením). Daň vypočítaná v daňovom priznaní za rok 2016 bola vo výške 554,27 Eur.</w:t>
      </w:r>
    </w:p>
    <w:p w:rsidR="004F022D" w:rsidRPr="004F022D" w:rsidRDefault="004F022D" w:rsidP="004F022D">
      <w:pPr>
        <w:rPr>
          <w:noProof w:val="0"/>
        </w:rPr>
      </w:pPr>
    </w:p>
    <w:p w:rsidR="004F022D" w:rsidRPr="004F022D" w:rsidRDefault="004F022D" w:rsidP="004F022D">
      <w:pPr>
        <w:rPr>
          <w:noProof w:val="0"/>
        </w:rPr>
      </w:pPr>
    </w:p>
    <w:p w:rsidR="004F022D" w:rsidRPr="004F022D" w:rsidRDefault="004F022D" w:rsidP="004F022D">
      <w:pPr>
        <w:rPr>
          <w:noProof w:val="0"/>
        </w:rPr>
      </w:pPr>
    </w:p>
    <w:p w:rsidR="00926717" w:rsidRPr="004F022D" w:rsidRDefault="00926717" w:rsidP="004F022D">
      <w:pPr>
        <w:spacing w:line="360" w:lineRule="auto"/>
        <w:rPr>
          <w:noProof w:val="0"/>
        </w:rPr>
      </w:pPr>
    </w:p>
    <w:sectPr w:rsidR="00926717" w:rsidRPr="004F022D" w:rsidSect="00DD50BF">
      <w:footerReference w:type="even" r:id="rId23"/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C4F" w:rsidRDefault="00BA3C4F" w:rsidP="00B747E3">
      <w:r>
        <w:separator/>
      </w:r>
    </w:p>
  </w:endnote>
  <w:endnote w:type="continuationSeparator" w:id="0">
    <w:p w:rsidR="00BA3C4F" w:rsidRDefault="00BA3C4F" w:rsidP="00B74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A71" w:rsidRDefault="00134A71" w:rsidP="00DD50BF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</w:rPr>
      <w:t>2</w:t>
    </w:r>
    <w:r>
      <w:rPr>
        <w:rStyle w:val="slostrany"/>
      </w:rPr>
      <w:fldChar w:fldCharType="end"/>
    </w:r>
  </w:p>
  <w:p w:rsidR="00134A71" w:rsidRDefault="00134A71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A71" w:rsidRDefault="00134A71" w:rsidP="00DD50BF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71B09">
      <w:rPr>
        <w:rStyle w:val="slostrany"/>
      </w:rPr>
      <w:t>23</w:t>
    </w:r>
    <w:r>
      <w:rPr>
        <w:rStyle w:val="slostrany"/>
      </w:rPr>
      <w:fldChar w:fldCharType="end"/>
    </w:r>
  </w:p>
  <w:p w:rsidR="00134A71" w:rsidRDefault="00134A71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C4F" w:rsidRDefault="00BA3C4F" w:rsidP="00B747E3">
      <w:r>
        <w:separator/>
      </w:r>
    </w:p>
  </w:footnote>
  <w:footnote w:type="continuationSeparator" w:id="0">
    <w:p w:rsidR="00BA3C4F" w:rsidRDefault="00BA3C4F" w:rsidP="00B747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02AE"/>
    <w:multiLevelType w:val="hybridMultilevel"/>
    <w:tmpl w:val="173A8018"/>
    <w:lvl w:ilvl="0" w:tplc="041B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">
    <w:nsid w:val="1BF81FF6"/>
    <w:multiLevelType w:val="hybridMultilevel"/>
    <w:tmpl w:val="D908C850"/>
    <w:lvl w:ilvl="0" w:tplc="6AACA7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7090E"/>
    <w:multiLevelType w:val="hybridMultilevel"/>
    <w:tmpl w:val="2E387B0A"/>
    <w:lvl w:ilvl="0" w:tplc="30DCF6D6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B116B1"/>
    <w:multiLevelType w:val="hybridMultilevel"/>
    <w:tmpl w:val="1FCE9AB0"/>
    <w:lvl w:ilvl="0" w:tplc="322639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161601"/>
    <w:multiLevelType w:val="hybridMultilevel"/>
    <w:tmpl w:val="DC00AE12"/>
    <w:lvl w:ilvl="0" w:tplc="64C8DE68">
      <w:start w:val="5"/>
      <w:numFmt w:val="bullet"/>
      <w:lvlText w:val="-"/>
      <w:lvlJc w:val="left"/>
      <w:pPr>
        <w:ind w:left="396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50BF"/>
    <w:rsid w:val="000276AB"/>
    <w:rsid w:val="00033898"/>
    <w:rsid w:val="00033BFC"/>
    <w:rsid w:val="000438CE"/>
    <w:rsid w:val="00077E79"/>
    <w:rsid w:val="000A0795"/>
    <w:rsid w:val="000B15A0"/>
    <w:rsid w:val="000B59A8"/>
    <w:rsid w:val="000C34F6"/>
    <w:rsid w:val="000D1132"/>
    <w:rsid w:val="000E693B"/>
    <w:rsid w:val="000F07DB"/>
    <w:rsid w:val="00123509"/>
    <w:rsid w:val="00134A71"/>
    <w:rsid w:val="0018037A"/>
    <w:rsid w:val="001A0634"/>
    <w:rsid w:val="001A756E"/>
    <w:rsid w:val="001C51A1"/>
    <w:rsid w:val="001D6E4E"/>
    <w:rsid w:val="001E26C7"/>
    <w:rsid w:val="001E7BCA"/>
    <w:rsid w:val="002219CD"/>
    <w:rsid w:val="002567D0"/>
    <w:rsid w:val="00256EA1"/>
    <w:rsid w:val="002836F5"/>
    <w:rsid w:val="002D756F"/>
    <w:rsid w:val="002E3B4C"/>
    <w:rsid w:val="002E6E26"/>
    <w:rsid w:val="00316B31"/>
    <w:rsid w:val="003417D2"/>
    <w:rsid w:val="0034378E"/>
    <w:rsid w:val="00344348"/>
    <w:rsid w:val="00347D77"/>
    <w:rsid w:val="00354A5A"/>
    <w:rsid w:val="00371710"/>
    <w:rsid w:val="00397D3D"/>
    <w:rsid w:val="003E202D"/>
    <w:rsid w:val="003E395D"/>
    <w:rsid w:val="004053DC"/>
    <w:rsid w:val="00410C5D"/>
    <w:rsid w:val="00412CD2"/>
    <w:rsid w:val="004158F0"/>
    <w:rsid w:val="0043130A"/>
    <w:rsid w:val="004431F1"/>
    <w:rsid w:val="00444FCF"/>
    <w:rsid w:val="00460D6B"/>
    <w:rsid w:val="00466620"/>
    <w:rsid w:val="0049221F"/>
    <w:rsid w:val="004A55F3"/>
    <w:rsid w:val="004F022D"/>
    <w:rsid w:val="005007DF"/>
    <w:rsid w:val="00513562"/>
    <w:rsid w:val="0052493B"/>
    <w:rsid w:val="00541B9C"/>
    <w:rsid w:val="00561D9F"/>
    <w:rsid w:val="005640C4"/>
    <w:rsid w:val="0056762B"/>
    <w:rsid w:val="0057393E"/>
    <w:rsid w:val="0057606B"/>
    <w:rsid w:val="00594992"/>
    <w:rsid w:val="005A13AF"/>
    <w:rsid w:val="005A3F56"/>
    <w:rsid w:val="005D2318"/>
    <w:rsid w:val="005F32BE"/>
    <w:rsid w:val="005F4311"/>
    <w:rsid w:val="00600A5D"/>
    <w:rsid w:val="00661EFD"/>
    <w:rsid w:val="00694E17"/>
    <w:rsid w:val="006B7C77"/>
    <w:rsid w:val="006C6ABF"/>
    <w:rsid w:val="006D5867"/>
    <w:rsid w:val="006E3002"/>
    <w:rsid w:val="006E3155"/>
    <w:rsid w:val="006F0379"/>
    <w:rsid w:val="00736C1C"/>
    <w:rsid w:val="007463C1"/>
    <w:rsid w:val="007733BC"/>
    <w:rsid w:val="0078507F"/>
    <w:rsid w:val="00791593"/>
    <w:rsid w:val="00794CA4"/>
    <w:rsid w:val="007B3B8F"/>
    <w:rsid w:val="007C23A1"/>
    <w:rsid w:val="007E74A0"/>
    <w:rsid w:val="007F0CDA"/>
    <w:rsid w:val="007F32D9"/>
    <w:rsid w:val="008063C5"/>
    <w:rsid w:val="00836A5B"/>
    <w:rsid w:val="008461AE"/>
    <w:rsid w:val="00876FAF"/>
    <w:rsid w:val="008836DB"/>
    <w:rsid w:val="008A1FC6"/>
    <w:rsid w:val="008A4131"/>
    <w:rsid w:val="008C5139"/>
    <w:rsid w:val="008F08EA"/>
    <w:rsid w:val="008F6F37"/>
    <w:rsid w:val="00926717"/>
    <w:rsid w:val="00935E59"/>
    <w:rsid w:val="00947072"/>
    <w:rsid w:val="00970A84"/>
    <w:rsid w:val="00981B30"/>
    <w:rsid w:val="009C5163"/>
    <w:rsid w:val="009C65E7"/>
    <w:rsid w:val="00A015A4"/>
    <w:rsid w:val="00A044EF"/>
    <w:rsid w:val="00A14446"/>
    <w:rsid w:val="00A27BC7"/>
    <w:rsid w:val="00A86E36"/>
    <w:rsid w:val="00A973F4"/>
    <w:rsid w:val="00AB2570"/>
    <w:rsid w:val="00AB77A6"/>
    <w:rsid w:val="00AC3B51"/>
    <w:rsid w:val="00AC408D"/>
    <w:rsid w:val="00AC6E0A"/>
    <w:rsid w:val="00AF1312"/>
    <w:rsid w:val="00AF595B"/>
    <w:rsid w:val="00B4398B"/>
    <w:rsid w:val="00B704CE"/>
    <w:rsid w:val="00B70EEC"/>
    <w:rsid w:val="00B747E3"/>
    <w:rsid w:val="00B807B2"/>
    <w:rsid w:val="00B92B69"/>
    <w:rsid w:val="00B95949"/>
    <w:rsid w:val="00BA3C4F"/>
    <w:rsid w:val="00BD5AE7"/>
    <w:rsid w:val="00C0498F"/>
    <w:rsid w:val="00C319B9"/>
    <w:rsid w:val="00C36CE4"/>
    <w:rsid w:val="00C64D21"/>
    <w:rsid w:val="00C72A9F"/>
    <w:rsid w:val="00C75EE0"/>
    <w:rsid w:val="00C82B56"/>
    <w:rsid w:val="00C84466"/>
    <w:rsid w:val="00C94D58"/>
    <w:rsid w:val="00C95C28"/>
    <w:rsid w:val="00CA6AF7"/>
    <w:rsid w:val="00CA7763"/>
    <w:rsid w:val="00CF40F2"/>
    <w:rsid w:val="00D30648"/>
    <w:rsid w:val="00D31C6B"/>
    <w:rsid w:val="00D71B09"/>
    <w:rsid w:val="00D80CD2"/>
    <w:rsid w:val="00DB407D"/>
    <w:rsid w:val="00DB43A4"/>
    <w:rsid w:val="00DC161F"/>
    <w:rsid w:val="00DC7166"/>
    <w:rsid w:val="00DD50BF"/>
    <w:rsid w:val="00DF35E9"/>
    <w:rsid w:val="00E27F4D"/>
    <w:rsid w:val="00E501A9"/>
    <w:rsid w:val="00E6208B"/>
    <w:rsid w:val="00E90969"/>
    <w:rsid w:val="00EA7AD3"/>
    <w:rsid w:val="00EC5BF1"/>
    <w:rsid w:val="00ED7969"/>
    <w:rsid w:val="00EF78F9"/>
    <w:rsid w:val="00F362CC"/>
    <w:rsid w:val="00F55C45"/>
    <w:rsid w:val="00FB4CAC"/>
    <w:rsid w:val="00FB7377"/>
    <w:rsid w:val="00FD719E"/>
    <w:rsid w:val="00FF0CA3"/>
    <w:rsid w:val="00FF5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50B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DD50BF"/>
    <w:pPr>
      <w:spacing w:before="240" w:after="240"/>
      <w:outlineLvl w:val="1"/>
    </w:pPr>
    <w:rPr>
      <w:rFonts w:ascii="Verdana" w:hAnsi="Verdana"/>
      <w:noProof w:val="0"/>
      <w:sz w:val="37"/>
      <w:szCs w:val="3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D50BF"/>
    <w:rPr>
      <w:rFonts w:ascii="Verdana" w:eastAsia="Times New Roman" w:hAnsi="Verdana" w:cs="Times New Roman"/>
      <w:sz w:val="37"/>
      <w:szCs w:val="37"/>
      <w:lang w:eastAsia="sk-SK"/>
    </w:rPr>
  </w:style>
  <w:style w:type="paragraph" w:styleId="Podtitul">
    <w:name w:val="Subtitle"/>
    <w:basedOn w:val="Normlny"/>
    <w:link w:val="PodtitulChar"/>
    <w:qFormat/>
    <w:rsid w:val="00DD50BF"/>
    <w:pPr>
      <w:spacing w:line="360" w:lineRule="auto"/>
      <w:jc w:val="both"/>
    </w:pPr>
    <w:rPr>
      <w:szCs w:val="20"/>
    </w:rPr>
  </w:style>
  <w:style w:type="character" w:customStyle="1" w:styleId="PodtitulChar">
    <w:name w:val="Podtitul Char"/>
    <w:basedOn w:val="Predvolenpsmoodseku"/>
    <w:link w:val="Podtitul"/>
    <w:rsid w:val="00DD50BF"/>
    <w:rPr>
      <w:rFonts w:ascii="Times New Roman" w:eastAsia="Times New Roman" w:hAnsi="Times New Roman" w:cs="Times New Roman"/>
      <w:noProof/>
      <w:sz w:val="24"/>
      <w:szCs w:val="20"/>
      <w:lang w:eastAsia="sk-SK"/>
    </w:rPr>
  </w:style>
  <w:style w:type="paragraph" w:styleId="Pta">
    <w:name w:val="footer"/>
    <w:basedOn w:val="Normlny"/>
    <w:link w:val="PtaChar"/>
    <w:rsid w:val="00DD50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D50BF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styleId="slostrany">
    <w:name w:val="page number"/>
    <w:basedOn w:val="Predvolenpsmoodseku"/>
    <w:rsid w:val="00DD50BF"/>
  </w:style>
  <w:style w:type="paragraph" w:customStyle="1" w:styleId="StylNormalText">
    <w:name w:val="Styl NormalText"/>
    <w:basedOn w:val="Normlny"/>
    <w:rsid w:val="00DD50BF"/>
    <w:pPr>
      <w:spacing w:before="120" w:after="120"/>
      <w:jc w:val="both"/>
    </w:pPr>
    <w:rPr>
      <w:rFonts w:ascii="Arial" w:hAnsi="Arial"/>
      <w:color w:val="000000"/>
      <w:sz w:val="18"/>
      <w:szCs w:val="20"/>
      <w:lang w:val="cs-CZ" w:eastAsia="cs-CZ"/>
    </w:rPr>
  </w:style>
  <w:style w:type="paragraph" w:customStyle="1" w:styleId="StylTableText">
    <w:name w:val="Styl TableText"/>
    <w:basedOn w:val="Normlny"/>
    <w:rsid w:val="00DD50BF"/>
    <w:pPr>
      <w:spacing w:beforeAutospacing="1" w:afterAutospacing="1"/>
    </w:pPr>
    <w:rPr>
      <w:rFonts w:ascii="Arial" w:hAnsi="Arial"/>
      <w:color w:val="000000"/>
      <w:sz w:val="16"/>
      <w:szCs w:val="20"/>
      <w:lang w:val="cs-CZ" w:eastAsia="cs-CZ"/>
    </w:rPr>
  </w:style>
  <w:style w:type="paragraph" w:customStyle="1" w:styleId="StylTableHeadText">
    <w:name w:val="Styl TableHeadText"/>
    <w:basedOn w:val="Normlny"/>
    <w:rsid w:val="00DD50BF"/>
    <w:pPr>
      <w:spacing w:beforeAutospacing="1" w:afterAutospacing="1"/>
    </w:pPr>
    <w:rPr>
      <w:rFonts w:ascii="Arial" w:hAnsi="Arial"/>
      <w:b/>
      <w:bCs/>
      <w:color w:val="000000"/>
      <w:sz w:val="16"/>
      <w:szCs w:val="20"/>
      <w:lang w:val="cs-CZ" w:eastAsia="cs-CZ"/>
    </w:rPr>
  </w:style>
  <w:style w:type="paragraph" w:customStyle="1" w:styleId="StylTableNumber">
    <w:name w:val="Styl TableNumber"/>
    <w:basedOn w:val="Normlny"/>
    <w:rsid w:val="00DD50BF"/>
    <w:pPr>
      <w:spacing w:beforeAutospacing="1" w:afterAutospacing="1"/>
      <w:jc w:val="right"/>
    </w:pPr>
    <w:rPr>
      <w:rFonts w:ascii="Arial" w:hAnsi="Arial"/>
      <w:color w:val="000000"/>
      <w:sz w:val="16"/>
      <w:szCs w:val="20"/>
      <w:lang w:val="cs-CZ" w:eastAsia="cs-CZ"/>
    </w:rPr>
  </w:style>
  <w:style w:type="paragraph" w:customStyle="1" w:styleId="StylTableSumText">
    <w:name w:val="Styl TableSumText"/>
    <w:basedOn w:val="StylTableHeadText"/>
    <w:rsid w:val="00DD50BF"/>
  </w:style>
  <w:style w:type="paragraph" w:customStyle="1" w:styleId="StylTableSumNumber">
    <w:name w:val="Styl TableSumNumber"/>
    <w:basedOn w:val="Normlny"/>
    <w:rsid w:val="00DD50BF"/>
    <w:pPr>
      <w:spacing w:beforeAutospacing="1" w:afterAutospacing="1"/>
      <w:jc w:val="right"/>
    </w:pPr>
    <w:rPr>
      <w:rFonts w:ascii="Arial" w:hAnsi="Arial"/>
      <w:b/>
      <w:bCs/>
      <w:color w:val="000000"/>
      <w:sz w:val="16"/>
      <w:szCs w:val="20"/>
      <w:lang w:val="cs-CZ" w:eastAsia="cs-CZ"/>
    </w:rPr>
  </w:style>
  <w:style w:type="paragraph" w:customStyle="1" w:styleId="StylNormalFlow">
    <w:name w:val="Styl NormalFlow"/>
    <w:basedOn w:val="StylNormalText"/>
    <w:rsid w:val="00DD50BF"/>
    <w:pPr>
      <w:contextualSpacing/>
    </w:pPr>
  </w:style>
  <w:style w:type="paragraph" w:customStyle="1" w:styleId="VykazZakladny">
    <w:name w:val="Vykaz Zakladny"/>
    <w:aliases w:val="odstavec"/>
    <w:basedOn w:val="Normlny"/>
    <w:rsid w:val="00DD50BF"/>
    <w:pPr>
      <w:spacing w:after="60"/>
      <w:jc w:val="both"/>
    </w:pPr>
    <w:rPr>
      <w:rFonts w:ascii="Arial" w:hAnsi="Arial"/>
      <w:noProof w:val="0"/>
      <w:sz w:val="18"/>
      <w:szCs w:val="20"/>
      <w:lang w:eastAsia="cs-CZ"/>
    </w:rPr>
  </w:style>
  <w:style w:type="character" w:customStyle="1" w:styleId="st1">
    <w:name w:val="st1"/>
    <w:basedOn w:val="Predvolenpsmoodseku"/>
    <w:rsid w:val="00DD50BF"/>
  </w:style>
  <w:style w:type="character" w:styleId="Hypertextovprepojenie">
    <w:name w:val="Hyperlink"/>
    <w:basedOn w:val="Predvolenpsmoodseku"/>
    <w:uiPriority w:val="99"/>
    <w:unhideWhenUsed/>
    <w:rsid w:val="00DD50BF"/>
    <w:rPr>
      <w:color w:val="0000FF" w:themeColor="hyperlink"/>
      <w:u w:val="single"/>
    </w:rPr>
  </w:style>
  <w:style w:type="table" w:styleId="Mriekatabuky">
    <w:name w:val="Table Grid"/>
    <w:basedOn w:val="Normlnatabuka"/>
    <w:uiPriority w:val="99"/>
    <w:rsid w:val="00DD5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DD50BF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DD50BF"/>
    <w:rPr>
      <w:b/>
      <w:bCs/>
    </w:rPr>
  </w:style>
  <w:style w:type="paragraph" w:customStyle="1" w:styleId="VykazTabtextvlavo">
    <w:name w:val="Vykaz Tab text vlavo"/>
    <w:basedOn w:val="Normlny"/>
    <w:next w:val="Normlny"/>
    <w:rsid w:val="00DD50BF"/>
    <w:rPr>
      <w:rFonts w:ascii="Arial" w:hAnsi="Arial"/>
      <w:noProof w:val="0"/>
      <w:snapToGrid w:val="0"/>
      <w:sz w:val="18"/>
      <w:szCs w:val="20"/>
      <w:lang w:eastAsia="cs-CZ"/>
    </w:rPr>
  </w:style>
  <w:style w:type="character" w:customStyle="1" w:styleId="style1">
    <w:name w:val="style1"/>
    <w:basedOn w:val="Predvolenpsmoodseku"/>
    <w:rsid w:val="00DD50BF"/>
  </w:style>
  <w:style w:type="character" w:styleId="Zvraznenie">
    <w:name w:val="Emphasis"/>
    <w:basedOn w:val="Predvolenpsmoodseku"/>
    <w:uiPriority w:val="20"/>
    <w:qFormat/>
    <w:rsid w:val="00DD50BF"/>
    <w:rPr>
      <w:i/>
      <w:iCs/>
    </w:rPr>
  </w:style>
  <w:style w:type="character" w:customStyle="1" w:styleId="st">
    <w:name w:val="st"/>
    <w:basedOn w:val="Predvolenpsmoodseku"/>
    <w:rsid w:val="00DD50BF"/>
  </w:style>
  <w:style w:type="character" w:customStyle="1" w:styleId="shorttext">
    <w:name w:val="short_text"/>
    <w:basedOn w:val="Predvolenpsmoodseku"/>
    <w:rsid w:val="00DD50BF"/>
  </w:style>
  <w:style w:type="character" w:customStyle="1" w:styleId="hps">
    <w:name w:val="hps"/>
    <w:basedOn w:val="Predvolenpsmoodseku"/>
    <w:rsid w:val="00DD50BF"/>
  </w:style>
  <w:style w:type="character" w:customStyle="1" w:styleId="apple-converted-space">
    <w:name w:val="apple-converted-space"/>
    <w:basedOn w:val="Predvolenpsmoodseku"/>
    <w:rsid w:val="00694E17"/>
  </w:style>
  <w:style w:type="paragraph" w:customStyle="1" w:styleId="VykazZkladn">
    <w:name w:val="Vykaz Základný"/>
    <w:rsid w:val="002E3B4C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tripadvisor.sk" TargetMode="External"/><Relationship Id="rId18" Type="http://schemas.openxmlformats.org/officeDocument/2006/relationships/hyperlink" Target="http://www.rips.s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ajdnes.sk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hradfilakovo.sk" TargetMode="External"/><Relationship Id="rId17" Type="http://schemas.openxmlformats.org/officeDocument/2006/relationships/hyperlink" Target="http://www.vstupvolny.s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lovakia.travel" TargetMode="External"/><Relationship Id="rId20" Type="http://schemas.openxmlformats.org/officeDocument/2006/relationships/hyperlink" Target="http://www.kamvyrazime.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arch.ebscohost.com/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kultiplex.sk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hradfilakovo.sk" TargetMode="External"/><Relationship Id="rId19" Type="http://schemas.openxmlformats.org/officeDocument/2006/relationships/hyperlink" Target="http://www.kedykam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ulekivar.sk" TargetMode="External"/><Relationship Id="rId14" Type="http://schemas.openxmlformats.org/officeDocument/2006/relationships/hyperlink" Target="http://www.nocka.sk" TargetMode="External"/><Relationship Id="rId22" Type="http://schemas.openxmlformats.org/officeDocument/2006/relationships/hyperlink" Target="http://www.dudu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23</Pages>
  <Words>6833</Words>
  <Characters>38952</Characters>
  <Application>Microsoft Office Word</Application>
  <DocSecurity>0</DocSecurity>
  <Lines>324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 1</dc:creator>
  <cp:lastModifiedBy>Viktoria</cp:lastModifiedBy>
  <cp:revision>12</cp:revision>
  <cp:lastPrinted>2017-06-08T08:26:00Z</cp:lastPrinted>
  <dcterms:created xsi:type="dcterms:W3CDTF">2017-06-07T13:20:00Z</dcterms:created>
  <dcterms:modified xsi:type="dcterms:W3CDTF">2017-06-08T13:21:00Z</dcterms:modified>
</cp:coreProperties>
</file>