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4700BC">
        <w:rPr>
          <w:rFonts w:ascii="Times New Roman" w:hAnsi="Times New Roman" w:cs="Times New Roman"/>
          <w:b/>
          <w:sz w:val="28"/>
          <w:szCs w:val="28"/>
        </w:rPr>
        <w:t>e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700B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700B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700B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4700BC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35605F">
        <w:rPr>
          <w:rFonts w:ascii="Times New Roman" w:hAnsi="Times New Roman" w:cs="Times New Roman"/>
          <w:sz w:val="24"/>
          <w:szCs w:val="24"/>
        </w:rPr>
        <w:t xml:space="preserve">mestského pozemku </w:t>
      </w:r>
      <w:proofErr w:type="spellStart"/>
      <w:r w:rsidR="0035605F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35605F">
        <w:rPr>
          <w:rFonts w:ascii="Times New Roman" w:hAnsi="Times New Roman" w:cs="Times New Roman"/>
          <w:sz w:val="24"/>
          <w:szCs w:val="24"/>
        </w:rPr>
        <w:t>. CKN č. 2789 zastavaná plocha a nádvorie o výmere 141 m2 v podiele 1/1</w:t>
      </w:r>
      <w:r w:rsidR="0035605F" w:rsidRPr="00FE0804"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35605F">
        <w:rPr>
          <w:rFonts w:ascii="Times New Roman" w:hAnsi="Times New Roman" w:cs="Times New Roman"/>
          <w:sz w:val="24"/>
          <w:szCs w:val="24"/>
        </w:rPr>
        <w:t xml:space="preserve"> 29,16</w:t>
      </w:r>
      <w:r w:rsidR="0035605F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35605F">
        <w:rPr>
          <w:rFonts w:ascii="Times New Roman" w:hAnsi="Times New Roman" w:cs="Times New Roman"/>
          <w:sz w:val="24"/>
          <w:szCs w:val="24"/>
        </w:rPr>
        <w:t>/m2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47AE"/>
    <w:rsid w:val="00215AB8"/>
    <w:rsid w:val="002A672D"/>
    <w:rsid w:val="0035605F"/>
    <w:rsid w:val="003958A7"/>
    <w:rsid w:val="00432F98"/>
    <w:rsid w:val="004700BC"/>
    <w:rsid w:val="00597278"/>
    <w:rsid w:val="005E41B5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6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6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2022-02-28T14:18:00Z</cp:lastPrinted>
  <dcterms:created xsi:type="dcterms:W3CDTF">2022-02-28T14:18:00Z</dcterms:created>
  <dcterms:modified xsi:type="dcterms:W3CDTF">2022-02-28T14:18:00Z</dcterms:modified>
</cp:coreProperties>
</file>