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F99" w:rsidRDefault="00330343" w:rsidP="00803A9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0</w:t>
      </w:r>
      <w:r w:rsidR="00815D20">
        <w:rPr>
          <w:b/>
          <w:sz w:val="28"/>
          <w:szCs w:val="28"/>
        </w:rPr>
        <w:t>2</w:t>
      </w:r>
      <w:r w:rsidR="002B0485">
        <w:rPr>
          <w:b/>
          <w:sz w:val="28"/>
          <w:szCs w:val="28"/>
        </w:rPr>
        <w:t>/202</w:t>
      </w:r>
      <w:r w:rsidR="00A36C68">
        <w:rPr>
          <w:b/>
          <w:sz w:val="28"/>
          <w:szCs w:val="28"/>
        </w:rPr>
        <w:t>2</w:t>
      </w:r>
    </w:p>
    <w:p w:rsidR="002B0485" w:rsidRDefault="002B0485" w:rsidP="00803A93">
      <w:pPr>
        <w:jc w:val="center"/>
        <w:rPr>
          <w:b/>
          <w:sz w:val="28"/>
          <w:szCs w:val="28"/>
        </w:rPr>
      </w:pPr>
    </w:p>
    <w:p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:rsidR="00FD68F3" w:rsidRDefault="00FD68F3" w:rsidP="00803A93">
      <w:pPr>
        <w:jc w:val="center"/>
        <w:rPr>
          <w:b/>
          <w:sz w:val="28"/>
          <w:szCs w:val="28"/>
        </w:rPr>
      </w:pPr>
    </w:p>
    <w:p w:rsidR="00DE2F99" w:rsidRDefault="00DE2F99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> </w:t>
      </w:r>
      <w:proofErr w:type="spellStart"/>
      <w:r w:rsidR="006C41C1">
        <w:t>nasl</w:t>
      </w:r>
      <w:proofErr w:type="spellEnd"/>
      <w:r w:rsidR="006C41C1">
        <w:t xml:space="preserve">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6B767F" w:rsidP="00803A93">
      <w:pPr>
        <w:jc w:val="center"/>
      </w:pPr>
      <w:r>
        <w:t>vyhlasuje</w:t>
      </w:r>
    </w:p>
    <w:p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</w:t>
      </w:r>
      <w:r w:rsidR="00640272">
        <w:rPr>
          <w:b/>
        </w:rPr>
        <w:t>nájomnej</w:t>
      </w:r>
      <w:r>
        <w:rPr>
          <w:b/>
        </w:rPr>
        <w:t xml:space="preserve"> zmluvy </w:t>
      </w:r>
    </w:p>
    <w:p w:rsidR="00FD68F3" w:rsidRDefault="00FD68F3" w:rsidP="00803A93">
      <w:pPr>
        <w:jc w:val="center"/>
        <w:rPr>
          <w:b/>
        </w:rPr>
      </w:pPr>
    </w:p>
    <w:p w:rsidR="00FD68F3" w:rsidRDefault="00FD68F3" w:rsidP="00FD68F3">
      <w:pPr>
        <w:jc w:val="both"/>
      </w:pPr>
      <w:r w:rsidRPr="00FD68F3">
        <w:t xml:space="preserve">o najvhodnejší návrh na uzavretie </w:t>
      </w:r>
      <w:r w:rsidR="00640272">
        <w:t>nájomnej</w:t>
      </w:r>
      <w:r w:rsidRPr="00FD68F3">
        <w:t xml:space="preserve"> zmluvy </w:t>
      </w:r>
      <w:r>
        <w:t xml:space="preserve">na </w:t>
      </w:r>
      <w:r w:rsidR="00640272">
        <w:t xml:space="preserve">prenájom </w:t>
      </w:r>
      <w:r w:rsidR="00640272" w:rsidRPr="005E27BD">
        <w:rPr>
          <w:b/>
        </w:rPr>
        <w:t>nebytového priestoru č. 2</w:t>
      </w:r>
      <w:r w:rsidR="00A36C68">
        <w:rPr>
          <w:b/>
        </w:rPr>
        <w:t xml:space="preserve"> </w:t>
      </w:r>
      <w:r w:rsidR="00A36C68">
        <w:t>o celkovej podlahovej ploche 83,0 m2</w:t>
      </w:r>
      <w:r w:rsidR="00640272" w:rsidRPr="005E27BD">
        <w:rPr>
          <w:b/>
        </w:rPr>
        <w:t>,</w:t>
      </w:r>
      <w:r w:rsidR="00640272">
        <w:t xml:space="preserve"> </w:t>
      </w:r>
      <w:r w:rsidR="00640272" w:rsidRPr="00640272">
        <w:t xml:space="preserve">ktorý sa nachádza na prízemí objektu Podnikateľského inkubátora zapísaného na LV č. 2272 </w:t>
      </w:r>
      <w:proofErr w:type="spellStart"/>
      <w:r w:rsidR="00640272" w:rsidRPr="00640272">
        <w:t>k.ú</w:t>
      </w:r>
      <w:proofErr w:type="spellEnd"/>
      <w:r w:rsidR="00640272" w:rsidRPr="00640272">
        <w:t xml:space="preserve">. Fiľakovo na </w:t>
      </w:r>
      <w:proofErr w:type="spellStart"/>
      <w:r w:rsidR="00640272" w:rsidRPr="00640272">
        <w:t>parc</w:t>
      </w:r>
      <w:proofErr w:type="spellEnd"/>
      <w:r w:rsidR="00640272" w:rsidRPr="00640272">
        <w:t xml:space="preserve">. CKN č. 1191/1 so súpisným číslom 1216 na adrese Biskupická č.4. </w:t>
      </w:r>
      <w:r>
        <w:t>Pre</w:t>
      </w:r>
      <w:r w:rsidR="00640272">
        <w:t>nájom</w:t>
      </w:r>
      <w:r>
        <w:t xml:space="preserve"> </w:t>
      </w:r>
      <w:r w:rsidR="00640272">
        <w:t>nebytového priestoru</w:t>
      </w:r>
      <w:r>
        <w:t xml:space="preserve"> sa uskutočňuje v súlade so Zásadami </w:t>
      </w:r>
      <w:r w:rsidR="002B0485">
        <w:t xml:space="preserve">hospodárenia s majetkom mesta Fiľakovo a s uznesením Mestského zastupiteľstva vo Fiľakove č. </w:t>
      </w:r>
      <w:r w:rsidR="00815D20">
        <w:t>71</w:t>
      </w:r>
      <w:r w:rsidR="004917C2">
        <w:t>/202</w:t>
      </w:r>
      <w:r w:rsidR="00A36C68">
        <w:t>2</w:t>
      </w:r>
      <w:r w:rsidR="002B0485">
        <w:t xml:space="preserve"> zo dňa </w:t>
      </w:r>
      <w:r w:rsidR="005A13BD">
        <w:t>2</w:t>
      </w:r>
      <w:r w:rsidR="00A36C68">
        <w:t>3</w:t>
      </w:r>
      <w:r w:rsidR="002E3C4B">
        <w:t>.0</w:t>
      </w:r>
      <w:r w:rsidR="00A36C68">
        <w:t>6</w:t>
      </w:r>
      <w:r w:rsidR="002E3C4B">
        <w:t>.202</w:t>
      </w:r>
      <w:r w:rsidR="00A36C68">
        <w:t>2</w:t>
      </w:r>
      <w:r w:rsidR="002B0485">
        <w:t>.</w:t>
      </w:r>
    </w:p>
    <w:p w:rsidR="00DE2F99" w:rsidRDefault="00DE2F99" w:rsidP="00FD68F3">
      <w:pPr>
        <w:jc w:val="both"/>
      </w:pPr>
    </w:p>
    <w:p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:rsidR="00A400CD" w:rsidRDefault="00A400CD" w:rsidP="00803A93">
      <w:pPr>
        <w:jc w:val="both"/>
      </w:pPr>
    </w:p>
    <w:p w:rsidR="00640272" w:rsidRDefault="00DE2F99" w:rsidP="00DE2F99">
      <w:pPr>
        <w:jc w:val="both"/>
      </w:pPr>
      <w:r w:rsidRPr="00640272">
        <w:t xml:space="preserve">Predmetom obchodnej verejnej súťaže (ďalej len „OVS“) je </w:t>
      </w:r>
      <w:r w:rsidR="00640272" w:rsidRPr="00640272">
        <w:t>prenájom nebytového priestoru</w:t>
      </w:r>
      <w:r w:rsidR="00640272">
        <w:t xml:space="preserve"> </w:t>
      </w:r>
      <w:r w:rsidR="00640272" w:rsidRPr="00640272">
        <w:t xml:space="preserve"> č. 2, ktorý sa nachádza na prízemí objektu Podnikateľského inkubátora zapísaného na </w:t>
      </w:r>
      <w:r w:rsidR="005E27BD">
        <w:t xml:space="preserve">        </w:t>
      </w:r>
      <w:r w:rsidR="00640272" w:rsidRPr="00640272">
        <w:t>LV</w:t>
      </w:r>
      <w:r w:rsidR="00640272">
        <w:t xml:space="preserve"> </w:t>
      </w:r>
      <w:r w:rsidR="00640272" w:rsidRPr="00640272">
        <w:t xml:space="preserve">č. 2272 </w:t>
      </w:r>
      <w:proofErr w:type="spellStart"/>
      <w:r w:rsidR="00640272" w:rsidRPr="00640272">
        <w:t>k.ú</w:t>
      </w:r>
      <w:proofErr w:type="spellEnd"/>
      <w:r w:rsidR="00640272" w:rsidRPr="00640272">
        <w:t xml:space="preserve">. Fiľakovo na </w:t>
      </w:r>
      <w:proofErr w:type="spellStart"/>
      <w:r w:rsidR="00640272" w:rsidRPr="00640272">
        <w:t>parc</w:t>
      </w:r>
      <w:proofErr w:type="spellEnd"/>
      <w:r w:rsidR="00640272" w:rsidRPr="00640272">
        <w:t>. CKN č. 1191/1 so súpisným číslom 1216 na adrese Biskupická č.4</w:t>
      </w:r>
      <w:r w:rsidR="00A36C68">
        <w:t xml:space="preserve">. Celková podlahová plocha nebytového priestoru predstavuje </w:t>
      </w:r>
      <w:r w:rsidR="00640272" w:rsidRPr="00640272">
        <w:t>83,0 m2.</w:t>
      </w:r>
      <w:r w:rsidR="00640272">
        <w:t xml:space="preserve"> </w:t>
      </w:r>
    </w:p>
    <w:p w:rsidR="00640272" w:rsidRDefault="00640272" w:rsidP="00640272">
      <w:pPr>
        <w:jc w:val="both"/>
      </w:pPr>
      <w:r w:rsidRPr="00640272">
        <w:t xml:space="preserve">Ponúkaný nebytový priestor je vhodný na poskytovanie služieb. Nebytový priestor č.2 má samostatný vstup a pozostáva z obchodného priestoru, kuchynky, hygienického zázemia a skladových priestorov. Nachádza sa v centre mesta pri hlavnej ceste Biskupická. </w:t>
      </w:r>
    </w:p>
    <w:p w:rsidR="00640272" w:rsidRPr="00640272" w:rsidRDefault="00640272" w:rsidP="00640272">
      <w:pPr>
        <w:jc w:val="both"/>
        <w:rPr>
          <w:b/>
        </w:rPr>
      </w:pPr>
      <w:r w:rsidRPr="00640272">
        <w:rPr>
          <w:b/>
        </w:rPr>
        <w:t xml:space="preserve">Minimálna cenová ponuka za prenájom : 66,00 EUR/m2/rok, </w:t>
      </w:r>
      <w:proofErr w:type="spellStart"/>
      <w:r w:rsidRPr="00640272">
        <w:rPr>
          <w:b/>
        </w:rPr>
        <w:t>t.j</w:t>
      </w:r>
      <w:proofErr w:type="spellEnd"/>
      <w:r w:rsidRPr="00640272">
        <w:rPr>
          <w:b/>
        </w:rPr>
        <w:t>. 5.478,00 EUR/rok.</w:t>
      </w:r>
    </w:p>
    <w:p w:rsidR="00640272" w:rsidRPr="00640272" w:rsidRDefault="00640272" w:rsidP="00640272">
      <w:pPr>
        <w:jc w:val="both"/>
      </w:pPr>
      <w:r>
        <w:t xml:space="preserve">Cena za prenájom </w:t>
      </w:r>
      <w:r w:rsidRPr="00640272">
        <w:t>nezahŕňa služby spojené s užívaním nebytových priestorov (elektrina, teplo, voda, stočné, odvoz odpadu a pod.)</w:t>
      </w:r>
    </w:p>
    <w:p w:rsidR="00640272" w:rsidRPr="00640272" w:rsidRDefault="00640272" w:rsidP="00640272">
      <w:pPr>
        <w:jc w:val="both"/>
      </w:pPr>
      <w:r w:rsidRPr="00640272">
        <w:t xml:space="preserve">Doba nájmu : </w:t>
      </w:r>
      <w:r w:rsidR="00A36C68">
        <w:t xml:space="preserve">od 1. augusta 2022 </w:t>
      </w:r>
      <w:r w:rsidRPr="00640272">
        <w:t>na dobu neurčitú</w:t>
      </w:r>
    </w:p>
    <w:p w:rsidR="00640272" w:rsidRPr="00640272" w:rsidRDefault="00640272" w:rsidP="00640272">
      <w:pPr>
        <w:jc w:val="both"/>
      </w:pPr>
    </w:p>
    <w:p w:rsidR="007B66F8" w:rsidRPr="007B66F8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ZÁSADY OBSAHU </w:t>
      </w:r>
      <w:r w:rsidR="00A36C68">
        <w:rPr>
          <w:b/>
        </w:rPr>
        <w:t xml:space="preserve">NÁJOMNEJ </w:t>
      </w:r>
      <w:r w:rsidRPr="007B66F8">
        <w:rPr>
          <w:b/>
        </w:rPr>
        <w:t>ZMLUVY,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5557FC">
        <w:rPr>
          <w:b/>
        </w:rPr>
        <w:t>PREDÁVAJÚCI</w:t>
      </w:r>
      <w:r w:rsidRPr="007B66F8">
        <w:rPr>
          <w:b/>
        </w:rPr>
        <w:t xml:space="preserve"> TRVÁ :</w:t>
      </w:r>
    </w:p>
    <w:p w:rsidR="00A400CD" w:rsidRDefault="00A400CD" w:rsidP="007B66F8">
      <w:pPr>
        <w:pStyle w:val="tandard"/>
        <w:suppressLineNumbers/>
        <w:rPr>
          <w:szCs w:val="24"/>
          <w:u w:val="single"/>
        </w:rPr>
      </w:pPr>
    </w:p>
    <w:p w:rsidR="007B66F8" w:rsidRPr="005E27BD" w:rsidRDefault="007B66F8" w:rsidP="007B66F8">
      <w:pPr>
        <w:pStyle w:val="tandard"/>
        <w:suppressLineNumbers/>
        <w:rPr>
          <w:b/>
          <w:szCs w:val="24"/>
        </w:rPr>
      </w:pPr>
      <w:r w:rsidRPr="005E27BD">
        <w:rPr>
          <w:b/>
          <w:szCs w:val="24"/>
          <w:u w:val="single"/>
        </w:rPr>
        <w:t>Pre</w:t>
      </w:r>
      <w:r w:rsidR="00640272" w:rsidRPr="005E27BD">
        <w:rPr>
          <w:b/>
          <w:szCs w:val="24"/>
          <w:u w:val="single"/>
        </w:rPr>
        <w:t>najímateľ</w:t>
      </w:r>
      <w:r w:rsidRPr="005E27BD">
        <w:rPr>
          <w:b/>
          <w:szCs w:val="24"/>
          <w:u w:val="single"/>
        </w:rPr>
        <w:t>:</w:t>
      </w:r>
      <w:r w:rsidRPr="005E27BD">
        <w:rPr>
          <w:b/>
          <w:szCs w:val="24"/>
        </w:rPr>
        <w:t xml:space="preserve"> </w:t>
      </w:r>
      <w:r w:rsidRPr="005E27BD">
        <w:rPr>
          <w:b/>
          <w:szCs w:val="24"/>
        </w:rPr>
        <w:tab/>
      </w:r>
      <w:r w:rsidRPr="005E27BD">
        <w:rPr>
          <w:b/>
          <w:szCs w:val="24"/>
        </w:rPr>
        <w:tab/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</w:t>
      </w:r>
      <w:r w:rsidR="005C669D">
        <w:rPr>
          <w:szCs w:val="24"/>
        </w:rPr>
        <w:t>VUB</w:t>
      </w:r>
      <w:r w:rsidRPr="007B66F8">
        <w:rPr>
          <w:szCs w:val="24"/>
        </w:rPr>
        <w:t xml:space="preserve">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</w:t>
      </w:r>
      <w:r w:rsidR="005C669D">
        <w:rPr>
          <w:szCs w:val="24"/>
        </w:rPr>
        <w:t>2915596059/0200</w:t>
      </w:r>
      <w:r w:rsidRPr="007B66F8">
        <w:rPr>
          <w:szCs w:val="24"/>
        </w:rPr>
        <w:t xml:space="preserve"> 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IBAN : SK</w:t>
      </w:r>
      <w:r w:rsidR="005C669D">
        <w:rPr>
          <w:szCs w:val="24"/>
        </w:rPr>
        <w:t>33 0200 0000 0029 1559 6059</w:t>
      </w:r>
    </w:p>
    <w:p w:rsidR="007B66F8" w:rsidRPr="007B66F8" w:rsidRDefault="007B66F8" w:rsidP="007B66F8">
      <w:r w:rsidRPr="007B66F8">
        <w:t xml:space="preserve">BIC: </w:t>
      </w:r>
      <w:r w:rsidR="005C669D">
        <w:t>SUBA</w:t>
      </w:r>
      <w:r w:rsidRPr="007B66F8">
        <w:t xml:space="preserve">SKBX    </w:t>
      </w:r>
      <w:r w:rsidRPr="007B66F8">
        <w:tab/>
      </w:r>
      <w:r w:rsidRPr="007B66F8">
        <w:tab/>
        <w:t>(ďalej len „Pre</w:t>
      </w:r>
      <w:r w:rsidR="00640272">
        <w:t>najímateľ</w:t>
      </w:r>
      <w:r w:rsidRPr="007B66F8">
        <w:t>“)</w:t>
      </w:r>
    </w:p>
    <w:p w:rsidR="007B66F8" w:rsidRPr="007B66F8" w:rsidRDefault="007B66F8" w:rsidP="007B66F8"/>
    <w:p w:rsidR="00D73E2C" w:rsidRPr="00D73E2C" w:rsidRDefault="00D73E2C" w:rsidP="007B66F8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:rsidR="007B66F8" w:rsidRPr="00217540" w:rsidRDefault="00640272" w:rsidP="007B66F8">
      <w:pPr>
        <w:pStyle w:val="tandard"/>
        <w:suppressLineNumbers/>
        <w:rPr>
          <w:szCs w:val="24"/>
        </w:rPr>
      </w:pPr>
      <w:r w:rsidRPr="005E27BD">
        <w:rPr>
          <w:b/>
          <w:szCs w:val="24"/>
          <w:u w:val="single"/>
        </w:rPr>
        <w:t>Nájomca</w:t>
      </w:r>
      <w:r w:rsidR="007B66F8" w:rsidRPr="005E27BD">
        <w:rPr>
          <w:b/>
          <w:szCs w:val="24"/>
        </w:rPr>
        <w:t>:</w:t>
      </w:r>
      <w:r w:rsidR="00217540" w:rsidRPr="00217540">
        <w:rPr>
          <w:szCs w:val="24"/>
        </w:rPr>
        <w:t xml:space="preserve">                                  a manželka/manžel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Meno: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Priezvisko:</w:t>
      </w:r>
    </w:p>
    <w:p w:rsid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priezvisko:</w:t>
      </w:r>
      <w:r w:rsidR="00217540">
        <w:rPr>
          <w:szCs w:val="24"/>
        </w:rPr>
        <w:tab/>
      </w:r>
    </w:p>
    <w:p w:rsidR="00A36C68" w:rsidRDefault="00A36C68" w:rsidP="007B66F8">
      <w:pPr>
        <w:pStyle w:val="tandard"/>
        <w:suppressLineNumbers/>
        <w:rPr>
          <w:szCs w:val="24"/>
        </w:rPr>
      </w:pPr>
    </w:p>
    <w:p w:rsidR="00A36C68" w:rsidRDefault="00A36C68" w:rsidP="00A36C68">
      <w:pPr>
        <w:jc w:val="center"/>
      </w:pPr>
      <w:r>
        <w:lastRenderedPageBreak/>
        <w:t>-2-</w:t>
      </w:r>
    </w:p>
    <w:p w:rsidR="00A36C68" w:rsidRDefault="00A36C68" w:rsidP="007B66F8">
      <w:pPr>
        <w:pStyle w:val="tandard"/>
        <w:suppressLineNumbers/>
        <w:rPr>
          <w:szCs w:val="24"/>
        </w:rPr>
      </w:pP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Dátum narodenia: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číslo: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Trvale bytom: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Štátna príslušnosť:</w:t>
      </w:r>
    </w:p>
    <w:p w:rsid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Stav:</w:t>
      </w:r>
    </w:p>
    <w:p w:rsidR="002E3C4B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2E3C4B" w:rsidRPr="007B66F8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D73E2C" w:rsidRDefault="00D73E2C" w:rsidP="007B66F8">
      <w:pPr>
        <w:pStyle w:val="tandard"/>
        <w:suppressLineNumbers/>
        <w:rPr>
          <w:szCs w:val="24"/>
        </w:rPr>
      </w:pPr>
    </w:p>
    <w:p w:rsidR="00D73E2C" w:rsidRDefault="00D73E2C" w:rsidP="00D73E2C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D73E2C" w:rsidRDefault="005E27BD" w:rsidP="00D73E2C">
      <w:pPr>
        <w:pStyle w:val="tandard"/>
        <w:suppressLineNumbers/>
        <w:rPr>
          <w:szCs w:val="24"/>
        </w:rPr>
      </w:pPr>
      <w:r>
        <w:rPr>
          <w:szCs w:val="24"/>
        </w:rPr>
        <w:t>T</w:t>
      </w:r>
      <w:r w:rsidR="00D73E2C">
        <w:rPr>
          <w:szCs w:val="24"/>
        </w:rPr>
        <w:t>el.: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7B66F8" w:rsidRPr="007B66F8" w:rsidRDefault="00217540" w:rsidP="007B66F8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7B66F8" w:rsidRPr="007B66F8">
        <w:rPr>
          <w:szCs w:val="24"/>
        </w:rPr>
        <w:tab/>
        <w:t>(ďalej len „</w:t>
      </w:r>
      <w:r w:rsidR="00640272">
        <w:rPr>
          <w:szCs w:val="24"/>
        </w:rPr>
        <w:t>Nájomca</w:t>
      </w:r>
      <w:r w:rsidR="007B66F8" w:rsidRPr="007B66F8">
        <w:rPr>
          <w:szCs w:val="24"/>
        </w:rPr>
        <w:t>“)</w:t>
      </w:r>
    </w:p>
    <w:p w:rsidR="00DE2F99" w:rsidRDefault="00DE2F99" w:rsidP="007B66F8">
      <w:pPr>
        <w:jc w:val="both"/>
      </w:pPr>
    </w:p>
    <w:p w:rsidR="007B66F8" w:rsidRPr="007B66F8" w:rsidRDefault="00640272" w:rsidP="00640272">
      <w:pPr>
        <w:jc w:val="both"/>
      </w:pPr>
      <w:r>
        <w:t xml:space="preserve">uzatvárajú v zmysle </w:t>
      </w:r>
      <w:r w:rsidRPr="00054119">
        <w:t>zákona  č. 116/1990 Zb.  o nájme a podnájme nebytových priestorov v znení neskorších predpisov</w:t>
      </w:r>
      <w:r>
        <w:t xml:space="preserve"> v nadväznosti na článok 17 a </w:t>
      </w:r>
      <w:proofErr w:type="spellStart"/>
      <w:r>
        <w:t>nasl</w:t>
      </w:r>
      <w:proofErr w:type="spellEnd"/>
      <w:r>
        <w:t xml:space="preserve">. Zásad hospodárenia s majetkom mesta účinných od 1. januára 2020 (ďalej len „Zásady“) </w:t>
      </w:r>
      <w:r w:rsidR="007B66F8" w:rsidRPr="007B66F8">
        <w:t>a uznesenia Mestského zastupiteľstva vo Fiľakov</w:t>
      </w:r>
      <w:r w:rsidR="00217540">
        <w:t xml:space="preserve">e č. </w:t>
      </w:r>
      <w:r w:rsidR="00815D20">
        <w:t>71</w:t>
      </w:r>
      <w:r w:rsidR="004917C2">
        <w:t>/202</w:t>
      </w:r>
      <w:r w:rsidR="00A36C68">
        <w:t>2</w:t>
      </w:r>
      <w:r w:rsidR="004917C2">
        <w:t xml:space="preserve"> zo dňa</w:t>
      </w:r>
      <w:r>
        <w:t xml:space="preserve"> </w:t>
      </w:r>
      <w:r w:rsidR="005A13BD">
        <w:t>2</w:t>
      </w:r>
      <w:r w:rsidR="00A36C68">
        <w:t>3</w:t>
      </w:r>
      <w:r w:rsidR="002E3C4B">
        <w:t>.0</w:t>
      </w:r>
      <w:r w:rsidR="00A36C68">
        <w:t>6</w:t>
      </w:r>
      <w:r w:rsidR="002E3C4B">
        <w:t>.202</w:t>
      </w:r>
      <w:r w:rsidR="00A36C68">
        <w:t>2</w:t>
      </w:r>
    </w:p>
    <w:p w:rsidR="00640272" w:rsidRDefault="007B66F8" w:rsidP="005557FC">
      <w:pPr>
        <w:rPr>
          <w:sz w:val="22"/>
        </w:rPr>
      </w:pPr>
      <w:r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DE2F99">
        <w:rPr>
          <w:sz w:val="22"/>
        </w:rPr>
        <w:t xml:space="preserve">          </w:t>
      </w:r>
    </w:p>
    <w:p w:rsidR="005557FC" w:rsidRDefault="00217540" w:rsidP="00640272">
      <w:pPr>
        <w:jc w:val="center"/>
        <w:rPr>
          <w:b/>
        </w:rPr>
      </w:pPr>
      <w:r w:rsidRPr="00217540">
        <w:rPr>
          <w:b/>
        </w:rPr>
        <w:t xml:space="preserve">túto </w:t>
      </w:r>
      <w:r w:rsidR="00640272">
        <w:rPr>
          <w:b/>
        </w:rPr>
        <w:t>Nájomnú</w:t>
      </w:r>
      <w:r w:rsidRPr="00217540">
        <w:rPr>
          <w:b/>
        </w:rPr>
        <w:t xml:space="preserve"> </w:t>
      </w:r>
      <w:r w:rsidR="00640272">
        <w:rPr>
          <w:b/>
        </w:rPr>
        <w:t>z</w:t>
      </w:r>
      <w:r w:rsidRPr="00217540">
        <w:rPr>
          <w:b/>
        </w:rPr>
        <w:t xml:space="preserve">mluvu </w:t>
      </w:r>
      <w:r w:rsidR="005557FC">
        <w:rPr>
          <w:b/>
        </w:rPr>
        <w:t>:</w:t>
      </w:r>
    </w:p>
    <w:p w:rsidR="007B66F8" w:rsidRPr="00217540" w:rsidRDefault="005557FC" w:rsidP="005557FC">
      <w:pPr>
        <w:ind w:left="708" w:firstLine="708"/>
        <w:rPr>
          <w:b/>
        </w:rPr>
      </w:pPr>
      <w:r>
        <w:rPr>
          <w:b/>
        </w:rPr>
        <w:t xml:space="preserve">                        </w:t>
      </w:r>
      <w:r w:rsidR="00DE2F99">
        <w:rPr>
          <w:b/>
        </w:rPr>
        <w:t xml:space="preserve">           </w:t>
      </w:r>
      <w:r w:rsidRPr="007B66F8">
        <w:t>(ďalej len „</w:t>
      </w:r>
      <w:r>
        <w:t>Zmluva</w:t>
      </w:r>
      <w:r w:rsidRPr="007B66F8">
        <w:t>“)</w:t>
      </w:r>
    </w:p>
    <w:p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:rsidR="00640272" w:rsidRDefault="00640272" w:rsidP="00640272">
      <w:pPr>
        <w:rPr>
          <w:b/>
        </w:rPr>
      </w:pPr>
    </w:p>
    <w:p w:rsidR="00640272" w:rsidRDefault="00640272" w:rsidP="00640272">
      <w:pPr>
        <w:jc w:val="center"/>
        <w:rPr>
          <w:b/>
        </w:rPr>
      </w:pPr>
      <w:r>
        <w:rPr>
          <w:b/>
        </w:rPr>
        <w:t>Čl. I</w:t>
      </w:r>
    </w:p>
    <w:p w:rsidR="00640272" w:rsidRDefault="00640272" w:rsidP="00640272">
      <w:pPr>
        <w:jc w:val="center"/>
        <w:rPr>
          <w:b/>
        </w:rPr>
      </w:pPr>
      <w:r>
        <w:rPr>
          <w:b/>
        </w:rPr>
        <w:t>Predmet a účel nájmu</w:t>
      </w:r>
    </w:p>
    <w:p w:rsidR="00640272" w:rsidRDefault="00640272" w:rsidP="00640272">
      <w:pPr>
        <w:jc w:val="both"/>
        <w:rPr>
          <w:b/>
        </w:rPr>
      </w:pPr>
    </w:p>
    <w:p w:rsidR="00640272" w:rsidRDefault="00640272" w:rsidP="00640272">
      <w:pPr>
        <w:pStyle w:val="BodyText2"/>
        <w:tabs>
          <w:tab w:val="left" w:pos="360"/>
        </w:tabs>
      </w:pPr>
      <w:r>
        <w:t>1. Prenajímateľ je výlučným vlastníkom stavby „Dom služieb súpisné číslo 1216“ na pozemku reg. C parc.č. 1191/1 zastavané plochy a nádvoria o výmere 494 m2 zapísanej na LV č. 2272 k.ú. Fiľakovo. V skutočnosti sa jedná o trojpodlažný objekt na ul. Biskupickej č.4 vo Fiľakove.</w:t>
      </w:r>
    </w:p>
    <w:p w:rsidR="00640272" w:rsidRDefault="00640272" w:rsidP="00640272">
      <w:pPr>
        <w:pStyle w:val="BodyText2"/>
        <w:tabs>
          <w:tab w:val="left" w:pos="360"/>
        </w:tabs>
      </w:pPr>
    </w:p>
    <w:p w:rsidR="00640272" w:rsidRDefault="00640272" w:rsidP="00640272">
      <w:pPr>
        <w:pStyle w:val="BodyText2"/>
        <w:tabs>
          <w:tab w:val="left" w:pos="360"/>
        </w:tabs>
      </w:pPr>
      <w:r>
        <w:t xml:space="preserve">2. Prenajímateľ prenajíma nájomcovi nebytové priestory na prízemí a to </w:t>
      </w:r>
      <w:r w:rsidRPr="005E27BD">
        <w:rPr>
          <w:b/>
        </w:rPr>
        <w:t>miestnosť č. 2</w:t>
      </w:r>
      <w:r>
        <w:t xml:space="preserve"> v ľavej časti budovy o podlahovej ploche 83,0 m</w:t>
      </w:r>
      <w:r>
        <w:rPr>
          <w:vertAlign w:val="superscript"/>
        </w:rPr>
        <w:t>2</w:t>
      </w:r>
      <w:r>
        <w:t xml:space="preserve">. </w:t>
      </w:r>
      <w:r w:rsidR="005E27BD" w:rsidRPr="00640272">
        <w:t>Nebytový priestor</w:t>
      </w:r>
      <w:r w:rsidR="005E27BD">
        <w:t xml:space="preserve"> poz</w:t>
      </w:r>
      <w:r w:rsidR="005E27BD" w:rsidRPr="00640272">
        <w:t>ostáva z obchodného priestoru, kuchynky, hygienického zázemia a skladových priestorov.</w:t>
      </w:r>
    </w:p>
    <w:p w:rsidR="00640272" w:rsidRDefault="00640272" w:rsidP="00640272">
      <w:pPr>
        <w:pStyle w:val="BodyText2"/>
        <w:tabs>
          <w:tab w:val="left" w:pos="360"/>
        </w:tabs>
      </w:pPr>
    </w:p>
    <w:p w:rsidR="00640272" w:rsidRDefault="00640272" w:rsidP="00640272">
      <w:pPr>
        <w:pStyle w:val="BodyText2"/>
        <w:tabs>
          <w:tab w:val="left" w:pos="360"/>
        </w:tabs>
      </w:pPr>
      <w:r>
        <w:t>3. Nájomca bude prenajaté nebytové priestory využívať na účely</w:t>
      </w:r>
      <w:r w:rsidR="00846F10">
        <w:t xml:space="preserve"> </w:t>
      </w:r>
      <w:r w:rsidR="005E27BD">
        <w:t>..................</w:t>
      </w:r>
      <w:r w:rsidR="00846F10">
        <w:t>.............................................</w:t>
      </w:r>
      <w:r w:rsidR="00846F10" w:rsidRPr="00846F10">
        <w:rPr>
          <w:b/>
          <w:i/>
          <w:sz w:val="22"/>
          <w:szCs w:val="22"/>
        </w:rPr>
        <w:t xml:space="preserve"> </w:t>
      </w:r>
      <w:r w:rsidR="00846F10" w:rsidRPr="00A400CD">
        <w:rPr>
          <w:b/>
          <w:i/>
          <w:sz w:val="22"/>
          <w:szCs w:val="22"/>
        </w:rPr>
        <w:t xml:space="preserve">(doplní záujemca o </w:t>
      </w:r>
      <w:r w:rsidR="00846F10">
        <w:rPr>
          <w:b/>
          <w:i/>
          <w:sz w:val="22"/>
          <w:szCs w:val="22"/>
        </w:rPr>
        <w:t>prenájom</w:t>
      </w:r>
      <w:r w:rsidR="00846F10" w:rsidRPr="00A400CD">
        <w:rPr>
          <w:b/>
          <w:i/>
          <w:sz w:val="22"/>
          <w:szCs w:val="22"/>
        </w:rPr>
        <w:t>)</w:t>
      </w:r>
      <w:r>
        <w:t xml:space="preserve">. Nájomca nemôže zmeniť účel užívania dohodnutý touto </w:t>
      </w:r>
      <w:r w:rsidR="005E27BD">
        <w:t>Z</w:t>
      </w:r>
      <w:r>
        <w:t xml:space="preserve">mluvou bez písomného súhlasu </w:t>
      </w:r>
      <w:r w:rsidR="005E27BD">
        <w:t>P</w:t>
      </w:r>
      <w:r>
        <w:t>renajímateľa.</w:t>
      </w:r>
    </w:p>
    <w:p w:rsidR="00640272" w:rsidRDefault="00640272" w:rsidP="00640272">
      <w:pPr>
        <w:pStyle w:val="BodyText2"/>
        <w:tabs>
          <w:tab w:val="left" w:pos="360"/>
        </w:tabs>
      </w:pPr>
      <w:r>
        <w:t xml:space="preserve">                                                                    </w:t>
      </w:r>
    </w:p>
    <w:p w:rsidR="005E27BD" w:rsidRDefault="005E27BD" w:rsidP="00640272">
      <w:pPr>
        <w:pStyle w:val="BodyText2"/>
        <w:tabs>
          <w:tab w:val="left" w:pos="360"/>
        </w:tabs>
      </w:pPr>
    </w:p>
    <w:p w:rsidR="00640272" w:rsidRPr="008532FD" w:rsidRDefault="00640272" w:rsidP="00640272">
      <w:pPr>
        <w:pStyle w:val="BodyText2"/>
        <w:tabs>
          <w:tab w:val="left" w:pos="360"/>
        </w:tabs>
        <w:rPr>
          <w:b/>
          <w:szCs w:val="24"/>
        </w:rPr>
      </w:pPr>
      <w:r>
        <w:t xml:space="preserve">                                                                         </w:t>
      </w:r>
      <w:r w:rsidRPr="008532FD">
        <w:rPr>
          <w:b/>
          <w:szCs w:val="24"/>
        </w:rPr>
        <w:t>Čl. II</w:t>
      </w:r>
    </w:p>
    <w:p w:rsidR="00640272" w:rsidRPr="008532FD" w:rsidRDefault="00640272" w:rsidP="00640272">
      <w:pPr>
        <w:pStyle w:val="Nadpis2"/>
        <w:jc w:val="center"/>
        <w:rPr>
          <w:szCs w:val="24"/>
        </w:rPr>
      </w:pPr>
      <w:r w:rsidRPr="008532FD">
        <w:rPr>
          <w:szCs w:val="24"/>
        </w:rPr>
        <w:t>Doba nájmu</w:t>
      </w:r>
    </w:p>
    <w:p w:rsidR="00640272" w:rsidRDefault="00640272" w:rsidP="00640272">
      <w:pPr>
        <w:pStyle w:val="Nadpis2"/>
        <w:jc w:val="center"/>
        <w:rPr>
          <w:b w:val="0"/>
        </w:rPr>
      </w:pPr>
    </w:p>
    <w:p w:rsidR="00640272" w:rsidRDefault="00640272" w:rsidP="00640272">
      <w:pPr>
        <w:pStyle w:val="BodyText2"/>
      </w:pPr>
      <w:r>
        <w:t xml:space="preserve">1. Táto zmluva sa uzatvára na dobu  </w:t>
      </w:r>
      <w:r>
        <w:rPr>
          <w:b/>
        </w:rPr>
        <w:t>n e u r č i t ú</w:t>
      </w:r>
      <w:r>
        <w:t xml:space="preserve">  od 01.</w:t>
      </w:r>
      <w:r w:rsidR="00A36C68">
        <w:t>08</w:t>
      </w:r>
      <w:r>
        <w:t>.202</w:t>
      </w:r>
      <w:r w:rsidR="00A36C68">
        <w:t>2</w:t>
      </w:r>
      <w:r>
        <w:t xml:space="preserve"> za dodržania dohodnutých zmluvných podmienok.</w:t>
      </w:r>
    </w:p>
    <w:p w:rsidR="00640272" w:rsidRDefault="00640272" w:rsidP="00640272">
      <w:pPr>
        <w:jc w:val="center"/>
        <w:rPr>
          <w:b/>
        </w:rPr>
      </w:pPr>
    </w:p>
    <w:p w:rsidR="005E27BD" w:rsidRDefault="005E27BD" w:rsidP="00640272">
      <w:pPr>
        <w:jc w:val="center"/>
        <w:rPr>
          <w:b/>
        </w:rPr>
      </w:pPr>
    </w:p>
    <w:p w:rsidR="005E27BD" w:rsidRDefault="005E27BD" w:rsidP="00640272">
      <w:pPr>
        <w:jc w:val="center"/>
        <w:rPr>
          <w:b/>
        </w:rPr>
      </w:pPr>
    </w:p>
    <w:p w:rsidR="005E27BD" w:rsidRDefault="005E27BD" w:rsidP="005E27BD">
      <w:pPr>
        <w:pStyle w:val="BodyText3"/>
        <w:tabs>
          <w:tab w:val="left" w:pos="360"/>
        </w:tabs>
        <w:jc w:val="center"/>
      </w:pPr>
      <w:r>
        <w:lastRenderedPageBreak/>
        <w:t>-3-</w:t>
      </w:r>
    </w:p>
    <w:p w:rsidR="005E27BD" w:rsidRDefault="005E27BD" w:rsidP="005E27BD">
      <w:pPr>
        <w:pStyle w:val="BodyText3"/>
        <w:tabs>
          <w:tab w:val="left" w:pos="360"/>
        </w:tabs>
        <w:jc w:val="both"/>
      </w:pPr>
    </w:p>
    <w:p w:rsidR="00640272" w:rsidRPr="006706F8" w:rsidRDefault="00640272" w:rsidP="00640272">
      <w:pPr>
        <w:jc w:val="center"/>
      </w:pPr>
      <w:r w:rsidRPr="006706F8">
        <w:rPr>
          <w:b/>
        </w:rPr>
        <w:t>Čl. I</w:t>
      </w:r>
      <w:r>
        <w:rPr>
          <w:b/>
        </w:rPr>
        <w:t>II</w:t>
      </w:r>
    </w:p>
    <w:p w:rsidR="00640272" w:rsidRPr="006706F8" w:rsidRDefault="00640272" w:rsidP="00640272">
      <w:pPr>
        <w:pStyle w:val="Nadpis3"/>
        <w:jc w:val="center"/>
        <w:rPr>
          <w:szCs w:val="24"/>
        </w:rPr>
      </w:pPr>
      <w:r>
        <w:rPr>
          <w:szCs w:val="24"/>
        </w:rPr>
        <w:t>Nájomné</w:t>
      </w:r>
      <w:r w:rsidRPr="006706F8">
        <w:rPr>
          <w:szCs w:val="24"/>
        </w:rPr>
        <w:t xml:space="preserve"> a platobné podmienky</w:t>
      </w:r>
    </w:p>
    <w:p w:rsidR="00640272" w:rsidRDefault="00640272" w:rsidP="00640272"/>
    <w:p w:rsidR="00640272" w:rsidRDefault="00640272" w:rsidP="00640272">
      <w:pPr>
        <w:pStyle w:val="BodyText3"/>
        <w:tabs>
          <w:tab w:val="left" w:pos="360"/>
        </w:tabs>
        <w:jc w:val="both"/>
      </w:pPr>
      <w:r>
        <w:t xml:space="preserve">1. Zmluvné strany sa dohodli, že za užívanie predmetu nájmu uhradí </w:t>
      </w:r>
      <w:r w:rsidR="005E27BD">
        <w:t>N</w:t>
      </w:r>
      <w:r>
        <w:t xml:space="preserve">ájomca </w:t>
      </w:r>
      <w:r w:rsidR="005E27BD">
        <w:t>P</w:t>
      </w:r>
      <w:r>
        <w:t>renajímateľovi v zmysle zákona č. 18/1996 Z. z. o cenách v znení neskorších predpisov v nadväznosti na Článok 24 bod 1. ods. a) písm. aa) Zásad hospodárenia s majetkom mesta ročné nájomné</w:t>
      </w:r>
      <w:r w:rsidR="005E27BD">
        <w:t xml:space="preserve"> </w:t>
      </w:r>
      <w:r>
        <w:t xml:space="preserve">v sume </w:t>
      </w:r>
      <w:r>
        <w:rPr>
          <w:b/>
        </w:rPr>
        <w:t>...................</w:t>
      </w:r>
      <w:r w:rsidRPr="00640272">
        <w:rPr>
          <w:b/>
        </w:rPr>
        <w:t xml:space="preserve"> EUR</w:t>
      </w:r>
      <w:r w:rsidR="0007069E">
        <w:rPr>
          <w:b/>
          <w:vertAlign w:val="superscript"/>
        </w:rPr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Pr="00096C1E">
        <w:t xml:space="preserve">, slovom </w:t>
      </w:r>
      <w:r>
        <w:t>.................................................</w:t>
      </w:r>
      <w:r w:rsidR="0007069E">
        <w:t xml:space="preserve"> eur</w:t>
      </w:r>
      <w:r>
        <w:t xml:space="preserve"> </w:t>
      </w:r>
      <w:r w:rsidR="0007069E"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="0007069E">
        <w:rPr>
          <w:b/>
          <w:i/>
          <w:sz w:val="22"/>
          <w:szCs w:val="22"/>
        </w:rPr>
        <w:t xml:space="preserve"> </w:t>
      </w:r>
      <w:r>
        <w:t xml:space="preserve">za </w:t>
      </w:r>
      <w:r w:rsidR="005E27BD">
        <w:t xml:space="preserve">1 </w:t>
      </w:r>
      <w:r>
        <w:t>m</w:t>
      </w:r>
      <w:r>
        <w:rPr>
          <w:vertAlign w:val="superscript"/>
        </w:rPr>
        <w:t xml:space="preserve">2 </w:t>
      </w:r>
      <w:r>
        <w:t>podlahovej plochy.  Ročné nájomné za celkovú prenajatú plochu 83,0 m</w:t>
      </w:r>
      <w:r>
        <w:rPr>
          <w:vertAlign w:val="superscript"/>
        </w:rPr>
        <w:t>2</w:t>
      </w:r>
      <w:r>
        <w:t xml:space="preserve"> činí </w:t>
      </w:r>
      <w:r w:rsidR="0007069E">
        <w:rPr>
          <w:b/>
        </w:rPr>
        <w:t>................</w:t>
      </w:r>
      <w:r w:rsidR="005E27BD">
        <w:rPr>
          <w:b/>
        </w:rPr>
        <w:t>....</w:t>
      </w:r>
      <w:r w:rsidR="0007069E">
        <w:rPr>
          <w:b/>
        </w:rPr>
        <w:t>....</w:t>
      </w:r>
      <w:r w:rsidRPr="004B3D10">
        <w:rPr>
          <w:b/>
        </w:rPr>
        <w:t xml:space="preserve"> EUR</w:t>
      </w:r>
      <w:r>
        <w:rPr>
          <w:b/>
        </w:rPr>
        <w:t>,</w:t>
      </w:r>
      <w:r w:rsidR="0007069E">
        <w:rPr>
          <w:b/>
        </w:rPr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="0007069E" w:rsidRPr="00096C1E">
        <w:t xml:space="preserve">, </w:t>
      </w:r>
      <w:r>
        <w:rPr>
          <w:b/>
        </w:rPr>
        <w:t xml:space="preserve"> </w:t>
      </w:r>
      <w:r>
        <w:t xml:space="preserve"> slovom </w:t>
      </w:r>
      <w:r w:rsidR="0007069E">
        <w:t>..........................................................................</w:t>
      </w:r>
      <w:r>
        <w:t xml:space="preserve"> eur</w:t>
      </w:r>
      <w:r w:rsidR="0007069E"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>
        <w:t xml:space="preserve">. Mesačné nájomné predstavuje </w:t>
      </w:r>
      <w:r w:rsidR="0007069E">
        <w:rPr>
          <w:b/>
        </w:rPr>
        <w:t>....................</w:t>
      </w:r>
      <w:r w:rsidRPr="004B3D10">
        <w:rPr>
          <w:b/>
        </w:rPr>
        <w:t>EUR</w:t>
      </w:r>
      <w:r w:rsidR="0007069E">
        <w:rPr>
          <w:b/>
        </w:rPr>
        <w:t xml:space="preserve"> </w:t>
      </w:r>
      <w:r w:rsidR="0007069E" w:rsidRPr="00A400CD">
        <w:rPr>
          <w:b/>
          <w:i/>
          <w:sz w:val="22"/>
          <w:szCs w:val="22"/>
        </w:rPr>
        <w:t>(doplní záujemca o</w:t>
      </w:r>
      <w:r w:rsidR="005E27BD">
        <w:rPr>
          <w:b/>
          <w:i/>
          <w:sz w:val="22"/>
          <w:szCs w:val="22"/>
        </w:rPr>
        <w:t> </w:t>
      </w:r>
      <w:r w:rsidR="0007069E">
        <w:rPr>
          <w:b/>
          <w:i/>
          <w:sz w:val="22"/>
          <w:szCs w:val="22"/>
        </w:rPr>
        <w:t>prenájom</w:t>
      </w:r>
      <w:r w:rsidR="005E27BD">
        <w:rPr>
          <w:b/>
          <w:i/>
          <w:sz w:val="22"/>
          <w:szCs w:val="22"/>
        </w:rPr>
        <w:t>, t.j. ročné nájomné:12</w:t>
      </w:r>
      <w:r w:rsidR="0007069E" w:rsidRPr="00A400CD">
        <w:rPr>
          <w:b/>
          <w:i/>
          <w:sz w:val="22"/>
          <w:szCs w:val="22"/>
        </w:rPr>
        <w:t>)</w:t>
      </w:r>
      <w:r w:rsidR="0007069E" w:rsidRPr="00096C1E">
        <w:t>,</w:t>
      </w:r>
      <w:r>
        <w:t xml:space="preserve"> slovom</w:t>
      </w:r>
      <w:r w:rsidR="0007069E">
        <w:t xml:space="preserve"> ..........................................</w:t>
      </w:r>
      <w:r>
        <w:t xml:space="preserve"> eur</w:t>
      </w:r>
      <w:r w:rsidR="0007069E"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>
        <w:t>. Prenajímateľ nie je platcom DPH.</w:t>
      </w:r>
    </w:p>
    <w:p w:rsidR="00640272" w:rsidRDefault="00640272" w:rsidP="00640272">
      <w:pPr>
        <w:pStyle w:val="BodyText3"/>
        <w:tabs>
          <w:tab w:val="left" w:pos="360"/>
        </w:tabs>
        <w:jc w:val="both"/>
      </w:pPr>
    </w:p>
    <w:p w:rsidR="00640272" w:rsidRDefault="00640272" w:rsidP="00640272">
      <w:pPr>
        <w:pStyle w:val="BodyText3"/>
        <w:tabs>
          <w:tab w:val="left" w:pos="360"/>
        </w:tabs>
        <w:jc w:val="both"/>
      </w:pPr>
      <w:r>
        <w:t xml:space="preserve">2. Nájomné je splatné mesačne vopred na základe doručenej faktúry, najneskôr do 25. dňa aktuálneho mesiaca. Nájomca je povinný uhradiť nájomné na účet </w:t>
      </w:r>
      <w:r w:rsidR="005E27BD">
        <w:t>P</w:t>
      </w:r>
      <w:r>
        <w:t>renajímateľa.</w:t>
      </w:r>
      <w:r w:rsidR="00A36C68">
        <w:t xml:space="preserve"> Nájomné za 08/2022 je splatné do 7 dní odo dňa uzatvorenia Nájomnej zmluvy. Ďalšie nájomné za 09/2022 je splatné do 25.08.2022.</w:t>
      </w:r>
    </w:p>
    <w:p w:rsidR="00640272" w:rsidRDefault="00640272" w:rsidP="00640272">
      <w:pPr>
        <w:pStyle w:val="BodyText3"/>
        <w:jc w:val="both"/>
      </w:pPr>
    </w:p>
    <w:p w:rsidR="00640272" w:rsidRDefault="00640272" w:rsidP="00640272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935C24">
        <w:rPr>
          <w:sz w:val="24"/>
          <w:szCs w:val="24"/>
        </w:rPr>
        <w:t xml:space="preserve">V závislosti od miery inflácie upraví </w:t>
      </w:r>
      <w:r w:rsidR="005E27BD">
        <w:rPr>
          <w:sz w:val="24"/>
          <w:szCs w:val="24"/>
        </w:rPr>
        <w:t>P</w:t>
      </w:r>
      <w:r>
        <w:rPr>
          <w:sz w:val="24"/>
          <w:szCs w:val="24"/>
        </w:rPr>
        <w:t>renajímateľ</w:t>
      </w:r>
      <w:r w:rsidRPr="00935C24">
        <w:rPr>
          <w:sz w:val="24"/>
          <w:szCs w:val="24"/>
        </w:rPr>
        <w:t xml:space="preserve"> ročnú výšku nájmu o mieru inflácie vyhlásenú k 31. decembru predchádzajúceho roka v prípade, že miera inflácie je vyššia ako 5 %, pričom sa miera inflácie zohľadní vypracovaním dodatku k </w:t>
      </w:r>
      <w:r w:rsidR="005E27BD">
        <w:rPr>
          <w:sz w:val="24"/>
          <w:szCs w:val="24"/>
        </w:rPr>
        <w:t>tejto</w:t>
      </w:r>
      <w:r w:rsidRPr="00935C24">
        <w:rPr>
          <w:sz w:val="24"/>
          <w:szCs w:val="24"/>
        </w:rPr>
        <w:t xml:space="preserve"> </w:t>
      </w:r>
      <w:r w:rsidR="005E27BD">
        <w:rPr>
          <w:sz w:val="24"/>
          <w:szCs w:val="24"/>
        </w:rPr>
        <w:t>Z</w:t>
      </w:r>
      <w:r w:rsidRPr="00935C24">
        <w:rPr>
          <w:sz w:val="24"/>
          <w:szCs w:val="24"/>
        </w:rPr>
        <w:t>mluve.</w:t>
      </w:r>
    </w:p>
    <w:p w:rsidR="00640272" w:rsidRDefault="00640272" w:rsidP="00640272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</w:p>
    <w:p w:rsidR="00640272" w:rsidRPr="00935C24" w:rsidRDefault="00640272" w:rsidP="00640272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  <w:r>
        <w:rPr>
          <w:sz w:val="24"/>
          <w:szCs w:val="24"/>
        </w:rPr>
        <w:t xml:space="preserve">4. V prípade omeškania platieb nájomného alebo úhrad za služby spojené s užívaním predmetom nájmu v zmysle Čl. IV tejto </w:t>
      </w:r>
      <w:r w:rsidR="005E27BD">
        <w:rPr>
          <w:sz w:val="24"/>
          <w:szCs w:val="24"/>
        </w:rPr>
        <w:t>Z</w:t>
      </w:r>
      <w:r>
        <w:rPr>
          <w:sz w:val="24"/>
          <w:szCs w:val="24"/>
        </w:rPr>
        <w:t xml:space="preserve">mluvy môže </w:t>
      </w:r>
      <w:r w:rsidR="005E27BD">
        <w:rPr>
          <w:sz w:val="24"/>
          <w:szCs w:val="24"/>
        </w:rPr>
        <w:t>P</w:t>
      </w:r>
      <w:r>
        <w:rPr>
          <w:sz w:val="24"/>
          <w:szCs w:val="24"/>
        </w:rPr>
        <w:t>renajímateľ účtovať zmluvnú pokutu vo výške 0,25% z dlžnej čiastky za každý deň omeškania.</w:t>
      </w:r>
    </w:p>
    <w:p w:rsidR="00640272" w:rsidRDefault="00640272" w:rsidP="00640272">
      <w:pPr>
        <w:pStyle w:val="BodyText3"/>
        <w:tabs>
          <w:tab w:val="left" w:pos="360"/>
        </w:tabs>
        <w:jc w:val="both"/>
      </w:pPr>
      <w:r>
        <w:t xml:space="preserve"> </w:t>
      </w:r>
    </w:p>
    <w:p w:rsidR="00640272" w:rsidRPr="006706F8" w:rsidRDefault="00640272" w:rsidP="00640272">
      <w:pPr>
        <w:pStyle w:val="BodyText3"/>
        <w:tabs>
          <w:tab w:val="left" w:pos="360"/>
        </w:tabs>
        <w:jc w:val="center"/>
        <w:rPr>
          <w:szCs w:val="24"/>
        </w:rPr>
      </w:pPr>
      <w:r w:rsidRPr="006706F8">
        <w:rPr>
          <w:b/>
          <w:szCs w:val="24"/>
        </w:rPr>
        <w:t>Čl. I</w:t>
      </w:r>
      <w:r>
        <w:rPr>
          <w:b/>
          <w:szCs w:val="24"/>
        </w:rPr>
        <w:t>V</w:t>
      </w:r>
    </w:p>
    <w:p w:rsidR="00640272" w:rsidRPr="006706F8" w:rsidRDefault="003F14EC" w:rsidP="00640272">
      <w:pPr>
        <w:pStyle w:val="Nadpis3"/>
        <w:jc w:val="center"/>
        <w:rPr>
          <w:szCs w:val="24"/>
        </w:rPr>
      </w:pPr>
      <w:r>
        <w:rPr>
          <w:szCs w:val="24"/>
        </w:rPr>
        <w:t>Úhrada za S</w:t>
      </w:r>
      <w:r w:rsidR="00640272">
        <w:rPr>
          <w:szCs w:val="24"/>
        </w:rPr>
        <w:t>lužby spojené s nájmom</w:t>
      </w:r>
    </w:p>
    <w:p w:rsidR="00640272" w:rsidRDefault="00640272" w:rsidP="00640272">
      <w:pPr>
        <w:jc w:val="both"/>
      </w:pPr>
    </w:p>
    <w:p w:rsidR="00640272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5B4D62">
        <w:rPr>
          <w:szCs w:val="24"/>
        </w:rPr>
        <w:t xml:space="preserve">Nájomca  sa zaväzuje odo dňa začatia nájmu pravidelne mesačne platiť Prenajímateľovi  platby za </w:t>
      </w:r>
      <w:r w:rsidR="003F14EC">
        <w:rPr>
          <w:szCs w:val="24"/>
        </w:rPr>
        <w:t>S</w:t>
      </w:r>
      <w:r w:rsidRPr="005B4D62">
        <w:rPr>
          <w:szCs w:val="24"/>
        </w:rPr>
        <w:t>lužby spojené s nájmom,  t. j. prevádzkové náklady na plyn</w:t>
      </w:r>
      <w:r>
        <w:rPr>
          <w:szCs w:val="24"/>
        </w:rPr>
        <w:t>-kúrenie</w:t>
      </w:r>
      <w:r w:rsidRPr="005B4D62">
        <w:rPr>
          <w:szCs w:val="24"/>
        </w:rPr>
        <w:t xml:space="preserve">, </w:t>
      </w:r>
      <w:r w:rsidR="00A36C68">
        <w:rPr>
          <w:szCs w:val="24"/>
        </w:rPr>
        <w:t xml:space="preserve">elektrickú energiu, </w:t>
      </w:r>
      <w:r w:rsidRPr="005B4D62">
        <w:rPr>
          <w:szCs w:val="24"/>
        </w:rPr>
        <w:t>vodné a stočné,  zrážkov</w:t>
      </w:r>
      <w:r w:rsidR="000B5E34">
        <w:rPr>
          <w:szCs w:val="24"/>
        </w:rPr>
        <w:t>á</w:t>
      </w:r>
      <w:r w:rsidRPr="005B4D62">
        <w:rPr>
          <w:szCs w:val="24"/>
        </w:rPr>
        <w:t xml:space="preserve"> vod</w:t>
      </w:r>
      <w:r w:rsidR="000B5E34">
        <w:rPr>
          <w:szCs w:val="24"/>
        </w:rPr>
        <w:t>a</w:t>
      </w:r>
      <w:r w:rsidRPr="005B4D62">
        <w:rPr>
          <w:szCs w:val="24"/>
        </w:rPr>
        <w:t>, poplatky za správu a</w:t>
      </w:r>
      <w:r w:rsidR="008521F8">
        <w:rPr>
          <w:szCs w:val="24"/>
        </w:rPr>
        <w:t> </w:t>
      </w:r>
      <w:r w:rsidRPr="005B4D62">
        <w:rPr>
          <w:szCs w:val="24"/>
        </w:rPr>
        <w:t>údržbu</w:t>
      </w:r>
      <w:r w:rsidR="008521F8">
        <w:rPr>
          <w:szCs w:val="24"/>
        </w:rPr>
        <w:t>,</w:t>
      </w:r>
      <w:r>
        <w:rPr>
          <w:szCs w:val="24"/>
        </w:rPr>
        <w:t> poplatok za odvoz smetí</w:t>
      </w:r>
      <w:r w:rsidR="008521F8">
        <w:rPr>
          <w:szCs w:val="24"/>
        </w:rPr>
        <w:t xml:space="preserve"> a pod.</w:t>
      </w:r>
      <w:r>
        <w:rPr>
          <w:szCs w:val="24"/>
        </w:rPr>
        <w:t xml:space="preserve"> </w:t>
      </w:r>
      <w:r w:rsidRPr="005B4D62">
        <w:rPr>
          <w:szCs w:val="24"/>
        </w:rPr>
        <w:t>a to úhradou zálohových platieb</w:t>
      </w:r>
      <w:r w:rsidR="008521F8">
        <w:rPr>
          <w:szCs w:val="24"/>
        </w:rPr>
        <w:t xml:space="preserve">. Zálohové platby budú účtované v prípade spotreby plynu na vykurovanie </w:t>
      </w:r>
      <w:r>
        <w:rPr>
          <w:szCs w:val="24"/>
        </w:rPr>
        <w:t xml:space="preserve">podľa </w:t>
      </w:r>
      <w:r w:rsidRPr="007C25F8">
        <w:rPr>
          <w:szCs w:val="24"/>
        </w:rPr>
        <w:t>pomeru prenajatej plochy k celkovej ploche</w:t>
      </w:r>
      <w:r w:rsidR="000B5E34">
        <w:rPr>
          <w:szCs w:val="24"/>
        </w:rPr>
        <w:t xml:space="preserve"> a</w:t>
      </w:r>
      <w:r w:rsidR="008521F8">
        <w:rPr>
          <w:szCs w:val="24"/>
        </w:rPr>
        <w:t xml:space="preserve"> v prípade elektriny a vodného-stočného podľa predpokladanej spotreby</w:t>
      </w:r>
      <w:r w:rsidR="000B5E34">
        <w:rPr>
          <w:szCs w:val="24"/>
        </w:rPr>
        <w:t>.</w:t>
      </w:r>
      <w:r w:rsidRPr="007C25F8">
        <w:rPr>
          <w:szCs w:val="24"/>
        </w:rPr>
        <w:t xml:space="preserve"> </w:t>
      </w:r>
      <w:r w:rsidR="003F14EC">
        <w:rPr>
          <w:szCs w:val="24"/>
        </w:rPr>
        <w:t>Rozpis zálohových platieť tvorí prílohu k tejto Zmluve.</w:t>
      </w:r>
    </w:p>
    <w:p w:rsidR="00640272" w:rsidRPr="007C25F8" w:rsidRDefault="00640272" w:rsidP="00640272">
      <w:pPr>
        <w:pStyle w:val="BodyText3"/>
        <w:tabs>
          <w:tab w:val="left" w:pos="360"/>
        </w:tabs>
        <w:jc w:val="both"/>
        <w:rPr>
          <w:szCs w:val="24"/>
        </w:rPr>
      </w:pPr>
    </w:p>
    <w:p w:rsidR="00640272" w:rsidRPr="00EE6BCF" w:rsidRDefault="008521F8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t>Mesačnú výšku zálohových platieb určia Zmluvné strany vzájomnou dohodou v nadväznosti na účel využitia nebytového priestoru.</w:t>
      </w:r>
    </w:p>
    <w:p w:rsidR="00640272" w:rsidRPr="00EE6BCF" w:rsidRDefault="00640272" w:rsidP="00640272">
      <w:pPr>
        <w:pStyle w:val="BodyText3"/>
        <w:tabs>
          <w:tab w:val="left" w:pos="360"/>
        </w:tabs>
        <w:jc w:val="both"/>
        <w:rPr>
          <w:szCs w:val="24"/>
        </w:rPr>
      </w:pPr>
    </w:p>
    <w:p w:rsidR="00640272" w:rsidRPr="00A725A3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A725A3">
        <w:rPr>
          <w:szCs w:val="24"/>
        </w:rPr>
        <w:t xml:space="preserve">Nájomca bude uhrádzať mesačne </w:t>
      </w:r>
      <w:r>
        <w:rPr>
          <w:szCs w:val="24"/>
        </w:rPr>
        <w:t xml:space="preserve">platby za </w:t>
      </w:r>
      <w:r w:rsidR="003F14EC">
        <w:rPr>
          <w:szCs w:val="24"/>
        </w:rPr>
        <w:t>S</w:t>
      </w:r>
      <w:r w:rsidRPr="00A725A3">
        <w:rPr>
          <w:szCs w:val="24"/>
        </w:rPr>
        <w:t xml:space="preserve">lužby spojené s nájmom vopred na základe doručenej faktúry, najneskôr do 25. dňa aktuálneho mesiaca. </w:t>
      </w:r>
      <w:r>
        <w:rPr>
          <w:szCs w:val="24"/>
        </w:rPr>
        <w:t>Platba za Služby</w:t>
      </w:r>
      <w:r>
        <w:t xml:space="preserve">  je splatná do 7 dní odo dňa doručenia faktúry </w:t>
      </w:r>
      <w:r w:rsidR="003F14EC">
        <w:t>N</w:t>
      </w:r>
      <w:r>
        <w:t>ájomcovi.</w:t>
      </w:r>
      <w:r w:rsidRPr="00A725A3">
        <w:rPr>
          <w:b/>
        </w:rPr>
        <w:t xml:space="preserve"> </w:t>
      </w:r>
      <w:r>
        <w:t xml:space="preserve">Nájomca je povinný uhradiť úhrady za Služby na účet </w:t>
      </w:r>
      <w:r w:rsidR="003F14EC">
        <w:t>P</w:t>
      </w:r>
      <w:r>
        <w:t>renajímateľa.</w:t>
      </w:r>
    </w:p>
    <w:p w:rsidR="00640272" w:rsidRDefault="00640272" w:rsidP="00640272">
      <w:pPr>
        <w:pStyle w:val="Odsekzoznamu"/>
        <w:rPr>
          <w:szCs w:val="24"/>
        </w:rPr>
      </w:pPr>
    </w:p>
    <w:p w:rsidR="00640272" w:rsidRPr="00A725A3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t xml:space="preserve">Prenajímateľ si vyhradzuje právo upraviť výšku úhrady </w:t>
      </w:r>
      <w:r w:rsidR="003F14EC">
        <w:t>S</w:t>
      </w:r>
      <w:r>
        <w:t>lužieb súvisiacich s užívaním nebytových priestorov v prípade zvýšenia cien účtovaných dodávateľmi (vykonávateľmi) týchto služieb.</w:t>
      </w:r>
    </w:p>
    <w:p w:rsidR="00640272" w:rsidRDefault="00640272" w:rsidP="00640272">
      <w:pPr>
        <w:pStyle w:val="Odsekzoznamu"/>
      </w:pPr>
    </w:p>
    <w:p w:rsidR="00640272" w:rsidRPr="007C25F8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8A7BEB">
        <w:rPr>
          <w:szCs w:val="24"/>
        </w:rPr>
        <w:t xml:space="preserve">Predpísané zálohy za služby podľa </w:t>
      </w:r>
      <w:r w:rsidR="003F14EC">
        <w:rPr>
          <w:szCs w:val="24"/>
        </w:rPr>
        <w:t>N</w:t>
      </w:r>
      <w:r w:rsidRPr="008A7BEB">
        <w:rPr>
          <w:szCs w:val="24"/>
        </w:rPr>
        <w:t xml:space="preserve">ájomnej zmluvy </w:t>
      </w:r>
      <w:r>
        <w:rPr>
          <w:szCs w:val="24"/>
        </w:rPr>
        <w:t>P</w:t>
      </w:r>
      <w:r w:rsidRPr="008A7BEB">
        <w:rPr>
          <w:szCs w:val="24"/>
        </w:rPr>
        <w:t>renajímateľ zúčtuje po uplynutí kalendárneho roka.</w:t>
      </w:r>
      <w:r w:rsidRPr="007C25F8">
        <w:rPr>
          <w:szCs w:val="24"/>
        </w:rPr>
        <w:t xml:space="preserve"> </w:t>
      </w:r>
      <w:r w:rsidR="0007069E">
        <w:rPr>
          <w:szCs w:val="24"/>
        </w:rPr>
        <w:t>Ak nebytový priestor disponuje s meračmi médií</w:t>
      </w:r>
      <w:r w:rsidR="00846F10">
        <w:rPr>
          <w:szCs w:val="24"/>
        </w:rPr>
        <w:t>,</w:t>
      </w:r>
      <w:r w:rsidR="0007069E">
        <w:rPr>
          <w:szCs w:val="24"/>
        </w:rPr>
        <w:t xml:space="preserve"> je Prenajímateľ povinný vykonať </w:t>
      </w:r>
      <w:r w:rsidR="00846F10">
        <w:rPr>
          <w:szCs w:val="24"/>
        </w:rPr>
        <w:t>zúčtovanie podľa skutočnej spotreby.</w:t>
      </w:r>
      <w:r w:rsidR="0007069E">
        <w:rPr>
          <w:szCs w:val="24"/>
        </w:rPr>
        <w:t xml:space="preserve"> </w:t>
      </w:r>
      <w:r w:rsidRPr="007C25F8">
        <w:rPr>
          <w:szCs w:val="24"/>
        </w:rPr>
        <w:t xml:space="preserve">                                                           </w:t>
      </w:r>
    </w:p>
    <w:p w:rsidR="00640272" w:rsidRDefault="00640272" w:rsidP="00640272">
      <w:pPr>
        <w:pStyle w:val="Odsekzoznamu"/>
        <w:rPr>
          <w:szCs w:val="24"/>
        </w:rPr>
      </w:pPr>
    </w:p>
    <w:p w:rsidR="00A36C68" w:rsidRDefault="00A36C68" w:rsidP="00640272">
      <w:pPr>
        <w:pStyle w:val="Odsekzoznamu"/>
        <w:rPr>
          <w:szCs w:val="24"/>
        </w:rPr>
      </w:pPr>
    </w:p>
    <w:p w:rsidR="00A36C68" w:rsidRDefault="00A36C68" w:rsidP="00640272">
      <w:pPr>
        <w:pStyle w:val="Odsekzoznamu"/>
        <w:rPr>
          <w:szCs w:val="24"/>
        </w:rPr>
      </w:pPr>
    </w:p>
    <w:p w:rsidR="00A36C68" w:rsidRPr="00A36C68" w:rsidRDefault="00A36C68" w:rsidP="00A36C68">
      <w:pPr>
        <w:pStyle w:val="Odsekzoznamu"/>
        <w:ind w:left="0"/>
        <w:jc w:val="center"/>
        <w:rPr>
          <w:sz w:val="24"/>
          <w:szCs w:val="24"/>
        </w:rPr>
      </w:pPr>
      <w:r w:rsidRPr="00A36C68">
        <w:rPr>
          <w:sz w:val="24"/>
          <w:szCs w:val="24"/>
        </w:rPr>
        <w:lastRenderedPageBreak/>
        <w:t>-4-</w:t>
      </w:r>
    </w:p>
    <w:p w:rsidR="00A36C68" w:rsidRDefault="00A36C68" w:rsidP="00640272">
      <w:pPr>
        <w:pStyle w:val="Odsekzoznamu"/>
        <w:rPr>
          <w:szCs w:val="24"/>
        </w:rPr>
      </w:pPr>
    </w:p>
    <w:p w:rsidR="00640272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F22B74">
        <w:rPr>
          <w:szCs w:val="24"/>
        </w:rPr>
        <w:t xml:space="preserve">V prípade, že je nájom ukončený ktoroukoľvek zo </w:t>
      </w:r>
      <w:r w:rsidR="003F14EC">
        <w:rPr>
          <w:szCs w:val="24"/>
        </w:rPr>
        <w:t>Z</w:t>
      </w:r>
      <w:r w:rsidRPr="00F22B74">
        <w:rPr>
          <w:szCs w:val="24"/>
        </w:rPr>
        <w:t xml:space="preserve">mluvných strán, a to v priebehu kalendárneho roka, </w:t>
      </w:r>
      <w:r>
        <w:rPr>
          <w:szCs w:val="24"/>
        </w:rPr>
        <w:t>P</w:t>
      </w:r>
      <w:r w:rsidRPr="00F22B74">
        <w:rPr>
          <w:szCs w:val="24"/>
        </w:rPr>
        <w:t>renajímateľ zúčtuje zálohy za služby do 30 dní odo dňa doručenia faktúr od dodávateľov jednotlivých médií.</w:t>
      </w:r>
    </w:p>
    <w:p w:rsidR="00640272" w:rsidRDefault="00640272" w:rsidP="00640272">
      <w:pPr>
        <w:pStyle w:val="Odsekzoznamu"/>
        <w:rPr>
          <w:szCs w:val="24"/>
        </w:rPr>
      </w:pPr>
    </w:p>
    <w:p w:rsidR="00640272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rPr>
          <w:szCs w:val="24"/>
        </w:rPr>
        <w:t>Zmluvné strany sa dohodli, že rozdiel medzi zálohovými platbami a skutočnými nákladmi na služby uvedené v bode 1 tohto článku, ktoré vznikli užívaním prenajatých priestorov  v priebehu zúčtovacieho obdobia, t.j. od 1.1. do 31.12. bežného roka si vzájomne uhradia do 14 dní od doručenia zúčtovacieho dokladu.</w:t>
      </w:r>
    </w:p>
    <w:p w:rsidR="00640272" w:rsidRDefault="00640272" w:rsidP="00640272">
      <w:pPr>
        <w:pStyle w:val="BodyText2"/>
        <w:jc w:val="center"/>
      </w:pPr>
    </w:p>
    <w:p w:rsidR="00640272" w:rsidRPr="006706F8" w:rsidRDefault="00640272" w:rsidP="00640272">
      <w:pPr>
        <w:jc w:val="center"/>
      </w:pPr>
      <w:proofErr w:type="spellStart"/>
      <w:r w:rsidRPr="006706F8">
        <w:rPr>
          <w:b/>
        </w:rPr>
        <w:t>Čl.</w:t>
      </w:r>
      <w:r>
        <w:rPr>
          <w:b/>
        </w:rPr>
        <w:t>V</w:t>
      </w:r>
      <w:proofErr w:type="spellEnd"/>
    </w:p>
    <w:p w:rsidR="00640272" w:rsidRPr="006706F8" w:rsidRDefault="00640272" w:rsidP="00640272">
      <w:pPr>
        <w:pStyle w:val="Nadpis3"/>
        <w:jc w:val="center"/>
        <w:rPr>
          <w:szCs w:val="24"/>
        </w:rPr>
      </w:pPr>
      <w:r>
        <w:rPr>
          <w:szCs w:val="24"/>
        </w:rPr>
        <w:t>Práva a povinnosti prenajímateľa</w:t>
      </w:r>
    </w:p>
    <w:p w:rsidR="00640272" w:rsidRDefault="00640272" w:rsidP="00640272"/>
    <w:p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 xml:space="preserve">Prenajímateľ zabezpečí na svoje náklady poistenie objektu v ktorom sa nachádzajú prenajaté nebytové priestory proti živelným škodám. </w:t>
      </w:r>
    </w:p>
    <w:p w:rsidR="00640272" w:rsidRDefault="00640272" w:rsidP="00640272">
      <w:pPr>
        <w:pStyle w:val="BodyText3"/>
        <w:tabs>
          <w:tab w:val="left" w:pos="360"/>
        </w:tabs>
        <w:jc w:val="both"/>
      </w:pPr>
    </w:p>
    <w:p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 xml:space="preserve">Poistenie nad rozsah uvedený v bode 1 tohto článku si zabezpečí </w:t>
      </w:r>
      <w:r w:rsidR="003F14EC">
        <w:t>N</w:t>
      </w:r>
      <w:r>
        <w:t>ájomca na vlastné náklady.</w:t>
      </w:r>
    </w:p>
    <w:p w:rsidR="00640272" w:rsidRDefault="00640272" w:rsidP="00640272">
      <w:pPr>
        <w:pStyle w:val="Odsekzoznamu"/>
      </w:pPr>
    </w:p>
    <w:p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 w:rsidRPr="00BD36D3">
        <w:t>Prenajímateľ je oprávnený požadovať prístup do priestorov za účelom kontroly.</w:t>
      </w:r>
    </w:p>
    <w:p w:rsidR="00640272" w:rsidRDefault="00640272" w:rsidP="00640272">
      <w:pPr>
        <w:pStyle w:val="Odsekzoznamu"/>
      </w:pPr>
    </w:p>
    <w:p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>Prenajímateľ sa zaväzuje zabezpečovať funkčnosť a prevádzku všetkých štandartných technických zariadení a plniť všetky také povinnosti majiteľa nehnuteľnosti spojené s jej vlastníctvom a ktoré sú potrebné k tomu, aby Nájomca mal možnosť riadneho odberu elektrického prúdu, vody, odvodu splaškov a ďažďovej vody.</w:t>
      </w:r>
    </w:p>
    <w:p w:rsidR="00640272" w:rsidRDefault="00640272" w:rsidP="00640272">
      <w:pPr>
        <w:pStyle w:val="Odsekzoznamu"/>
      </w:pPr>
    </w:p>
    <w:p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 xml:space="preserve">Prenajímateľ je povinný odovzdať prenajímaný nebytový priestor Nájomcovi v stave spôsobilom na dohodnuté alebo obvyklé užívanie, v takomto stave ho udržiavať a zabezpečovať riadne plnenie služieb uvedených v bode 1 čl. IV. tejto </w:t>
      </w:r>
      <w:r w:rsidR="003F14EC">
        <w:t>Z</w:t>
      </w:r>
      <w:r>
        <w:t>mluvy.</w:t>
      </w:r>
    </w:p>
    <w:p w:rsidR="00640272" w:rsidRDefault="00640272" w:rsidP="00640272">
      <w:pPr>
        <w:pStyle w:val="Odsekzoznamu"/>
      </w:pPr>
    </w:p>
    <w:p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>Prenajímateľ je povinný zdržať sa akéhokoľvek konania, ktorým by rušil Nájomcu pri užívaní prenajatého nebytového priestoru.</w:t>
      </w:r>
    </w:p>
    <w:p w:rsidR="00640272" w:rsidRDefault="00640272" w:rsidP="00640272">
      <w:pPr>
        <w:pStyle w:val="BodyText3"/>
        <w:tabs>
          <w:tab w:val="left" w:pos="360"/>
        </w:tabs>
        <w:jc w:val="both"/>
      </w:pPr>
    </w:p>
    <w:p w:rsidR="00640272" w:rsidRPr="006706F8" w:rsidRDefault="00640272" w:rsidP="00640272">
      <w:pPr>
        <w:jc w:val="center"/>
      </w:pPr>
      <w:r w:rsidRPr="006706F8">
        <w:rPr>
          <w:b/>
        </w:rPr>
        <w:t>Čl.</w:t>
      </w:r>
      <w:r>
        <w:rPr>
          <w:b/>
        </w:rPr>
        <w:t>VI</w:t>
      </w:r>
    </w:p>
    <w:p w:rsidR="00640272" w:rsidRPr="006706F8" w:rsidRDefault="00640272" w:rsidP="00640272">
      <w:pPr>
        <w:pStyle w:val="Nadpis3"/>
        <w:jc w:val="center"/>
        <w:rPr>
          <w:szCs w:val="24"/>
        </w:rPr>
      </w:pPr>
      <w:r>
        <w:rPr>
          <w:szCs w:val="24"/>
        </w:rPr>
        <w:t>Práva a povinnosti nájomcu</w:t>
      </w:r>
    </w:p>
    <w:p w:rsidR="00640272" w:rsidRDefault="00640272" w:rsidP="00640272"/>
    <w:p w:rsidR="00640272" w:rsidRPr="00941513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>
        <w:t xml:space="preserve"> Nájomca sa zaväzuje užívať predmet nájmu na účel a v rozsahu dohodnutom v </w:t>
      </w:r>
      <w:r w:rsidR="003F14EC">
        <w:t>Z</w:t>
      </w:r>
      <w:r>
        <w:t>mluve, dodržiavať všetky všeobecne záväzné právne predpisy na úseku ochrany, bezpečnosti a zdravia pri práci a požiarnej ochrany.</w:t>
      </w:r>
    </w:p>
    <w:p w:rsidR="00640272" w:rsidRPr="00941513" w:rsidRDefault="00640272" w:rsidP="00640272">
      <w:pPr>
        <w:pStyle w:val="BodyText3"/>
        <w:tabs>
          <w:tab w:val="left" w:pos="284"/>
        </w:tabs>
        <w:jc w:val="both"/>
        <w:rPr>
          <w:szCs w:val="24"/>
        </w:rPr>
      </w:pPr>
    </w:p>
    <w:p w:rsidR="00640272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 xml:space="preserve">Nájomca je povinný zabezpečovať funkčnosť a vzhľad prenajatého majetku údržbou v úzkej súčinnosti s </w:t>
      </w:r>
      <w:r>
        <w:rPr>
          <w:szCs w:val="24"/>
        </w:rPr>
        <w:t>prenajímateľom</w:t>
      </w:r>
      <w:r w:rsidRPr="00941513">
        <w:rPr>
          <w:szCs w:val="24"/>
        </w:rPr>
        <w:t>.</w:t>
      </w:r>
    </w:p>
    <w:p w:rsidR="00640272" w:rsidRDefault="00640272" w:rsidP="00640272">
      <w:pPr>
        <w:pStyle w:val="Odsekzoznamu"/>
        <w:rPr>
          <w:szCs w:val="24"/>
        </w:rPr>
      </w:pPr>
    </w:p>
    <w:p w:rsidR="00640272" w:rsidRPr="00941513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>Nájomca je povinný najmä :</w:t>
      </w:r>
    </w:p>
    <w:p w:rsidR="00640272" w:rsidRPr="00941513" w:rsidRDefault="00640272" w:rsidP="00640272">
      <w:pPr>
        <w:pStyle w:val="Zkladntext20"/>
        <w:numPr>
          <w:ilvl w:val="0"/>
          <w:numId w:val="20"/>
        </w:numPr>
        <w:shd w:val="clear" w:color="auto" w:fill="auto"/>
        <w:spacing w:before="0" w:after="0"/>
        <w:ind w:right="159"/>
        <w:rPr>
          <w:sz w:val="24"/>
          <w:szCs w:val="24"/>
        </w:rPr>
      </w:pPr>
      <w:r w:rsidRPr="00941513">
        <w:rPr>
          <w:sz w:val="24"/>
          <w:szCs w:val="24"/>
        </w:rPr>
        <w:t xml:space="preserve">zabezpečovať zdravotnú </w:t>
      </w:r>
      <w:proofErr w:type="spellStart"/>
      <w:r w:rsidRPr="00941513">
        <w:rPr>
          <w:sz w:val="24"/>
          <w:szCs w:val="24"/>
        </w:rPr>
        <w:t>nezávadnosť</w:t>
      </w:r>
      <w:proofErr w:type="spellEnd"/>
      <w:r w:rsidRPr="00941513">
        <w:rPr>
          <w:sz w:val="24"/>
          <w:szCs w:val="24"/>
        </w:rPr>
        <w:t xml:space="preserve"> miestností z hľadiska povrchových úprav (steny, stropy, pod</w:t>
      </w:r>
      <w:r w:rsidRPr="00941513">
        <w:rPr>
          <w:sz w:val="24"/>
          <w:szCs w:val="24"/>
        </w:rPr>
        <w:softHyphen/>
        <w:t xml:space="preserve">lahy, okná, otvory),                                                                                                                                                           </w:t>
      </w:r>
    </w:p>
    <w:p w:rsidR="00640272" w:rsidRPr="00941513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59" w:hanging="400"/>
        <w:rPr>
          <w:sz w:val="24"/>
          <w:szCs w:val="24"/>
        </w:rPr>
      </w:pPr>
      <w:r w:rsidRPr="00941513">
        <w:rPr>
          <w:sz w:val="24"/>
          <w:szCs w:val="24"/>
        </w:rPr>
        <w:t>zabezpečovať bežnú údržbu a funkčnosť vnútorných rozvodov elektroinštalácií, pitnej vody, úžit</w:t>
      </w:r>
      <w:r w:rsidRPr="00941513">
        <w:rPr>
          <w:sz w:val="24"/>
          <w:szCs w:val="24"/>
        </w:rPr>
        <w:softHyphen/>
        <w:t>kovej vody, kanalizácie, slaboprúdu</w:t>
      </w:r>
      <w:r w:rsidRPr="00941513">
        <w:rPr>
          <w:color w:val="FF0000"/>
          <w:sz w:val="24"/>
          <w:szCs w:val="24"/>
        </w:rPr>
        <w:t>,</w:t>
      </w:r>
      <w:r w:rsidRPr="00941513">
        <w:rPr>
          <w:sz w:val="24"/>
          <w:szCs w:val="24"/>
        </w:rPr>
        <w:t xml:space="preserve"> plynu, tepelných rozvodov, rozvodov</w:t>
      </w:r>
      <w:r>
        <w:rPr>
          <w:sz w:val="24"/>
          <w:szCs w:val="24"/>
        </w:rPr>
        <w:t xml:space="preserve">, </w:t>
      </w:r>
      <w:r w:rsidRPr="00941513">
        <w:rPr>
          <w:sz w:val="24"/>
          <w:szCs w:val="24"/>
        </w:rPr>
        <w:t>tech</w:t>
      </w:r>
      <w:r w:rsidRPr="00941513">
        <w:rPr>
          <w:sz w:val="24"/>
          <w:szCs w:val="24"/>
        </w:rPr>
        <w:softHyphen/>
        <w:t>nologických zariadení a ostatných rozvodov slúžiacich k prevádzkovej činnosti objektu (sanitná in</w:t>
      </w:r>
      <w:r w:rsidRPr="00941513">
        <w:rPr>
          <w:sz w:val="24"/>
          <w:szCs w:val="24"/>
        </w:rPr>
        <w:softHyphen/>
        <w:t>štalácia),</w:t>
      </w:r>
    </w:p>
    <w:p w:rsidR="00640272" w:rsidRPr="00941513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zabezpečovať správne a riadne merania médií v prípade uzavretia obchodných zmlúv s ich dodávateľmi,</w:t>
      </w:r>
    </w:p>
    <w:p w:rsidR="00640272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pre bezpečnosť a ochranu zdravia pri práci a bezpečnosť technických zariadení zabezpečovať v zmysle platných predpisov pravidelné odborné prehliadky a odborné skúšky vyhradených technic</w:t>
      </w:r>
      <w:r w:rsidRPr="00941513">
        <w:rPr>
          <w:sz w:val="24"/>
          <w:szCs w:val="24"/>
        </w:rPr>
        <w:softHyphen/>
        <w:t>kých zariadení, zariadení požiarnej ochrany a civilnej ochrany,</w:t>
      </w:r>
    </w:p>
    <w:p w:rsidR="00640272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8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bezodkladne vyrozumieť prenajímateľa o vzniku havárie alebo inej poistnej udalosti v prenajatých priestoroch.</w:t>
      </w:r>
    </w:p>
    <w:p w:rsidR="00640272" w:rsidRDefault="00640272" w:rsidP="00640272">
      <w:pPr>
        <w:pStyle w:val="Zkladntext20"/>
        <w:shd w:val="clear" w:color="auto" w:fill="auto"/>
        <w:tabs>
          <w:tab w:val="left" w:pos="728"/>
        </w:tabs>
        <w:spacing w:before="0" w:after="0"/>
        <w:ind w:left="760" w:right="160" w:firstLine="0"/>
        <w:rPr>
          <w:sz w:val="24"/>
          <w:szCs w:val="24"/>
        </w:rPr>
      </w:pPr>
    </w:p>
    <w:p w:rsidR="005D2AFC" w:rsidRPr="00846F10" w:rsidRDefault="005D2AFC" w:rsidP="005D2AFC">
      <w:pPr>
        <w:pStyle w:val="Odsekzoznamu"/>
        <w:ind w:left="0"/>
        <w:jc w:val="center"/>
        <w:rPr>
          <w:sz w:val="24"/>
          <w:szCs w:val="24"/>
        </w:rPr>
      </w:pPr>
      <w:r w:rsidRPr="00846F10">
        <w:rPr>
          <w:sz w:val="24"/>
          <w:szCs w:val="24"/>
        </w:rPr>
        <w:lastRenderedPageBreak/>
        <w:t>-5-</w:t>
      </w:r>
    </w:p>
    <w:p w:rsidR="005D2AFC" w:rsidRPr="00941513" w:rsidRDefault="005D2AFC" w:rsidP="00640272">
      <w:pPr>
        <w:pStyle w:val="Zkladntext20"/>
        <w:shd w:val="clear" w:color="auto" w:fill="auto"/>
        <w:tabs>
          <w:tab w:val="left" w:pos="728"/>
        </w:tabs>
        <w:spacing w:before="0" w:after="0"/>
        <w:ind w:left="760" w:right="160" w:firstLine="0"/>
        <w:rPr>
          <w:sz w:val="24"/>
          <w:szCs w:val="24"/>
        </w:rPr>
      </w:pPr>
    </w:p>
    <w:p w:rsidR="00640272" w:rsidRPr="006419FC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>Nájomca je oprávnený prenechať nebytové priestory do podnájmu inej právnickej alebo fyzickej osobe len so súhlasom Prenajímateľa.</w:t>
      </w:r>
      <w:r w:rsidRPr="006419FC">
        <w:rPr>
          <w:szCs w:val="24"/>
        </w:rPr>
        <w:t xml:space="preserve">                                                           </w:t>
      </w:r>
    </w:p>
    <w:p w:rsidR="00846F10" w:rsidRDefault="00846F10" w:rsidP="00640272">
      <w:pPr>
        <w:pStyle w:val="Odsekzoznamu"/>
      </w:pPr>
    </w:p>
    <w:p w:rsidR="00640272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>Akékoľvek úpravy v priebehu nájmu prenajatých nebytových priestorov sú možné len s písomným súhlasom Prenajímateľa.</w:t>
      </w:r>
    </w:p>
    <w:p w:rsidR="00640272" w:rsidRDefault="00640272" w:rsidP="00640272">
      <w:pPr>
        <w:pStyle w:val="Odsekzoznamu"/>
      </w:pPr>
    </w:p>
    <w:p w:rsidR="00640272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 xml:space="preserve">Nájomca je povinný uhradiť škody vzniknuté jeho pričinením na majetku Prenajímateľa a uhradiť poplatky resp. pokuty, ktoré vzniknú Prenajímateľovi jeho pričinením. </w:t>
      </w:r>
    </w:p>
    <w:p w:rsidR="00640272" w:rsidRDefault="00640272" w:rsidP="00640272">
      <w:pPr>
        <w:pStyle w:val="BodyText3"/>
        <w:tabs>
          <w:tab w:val="left" w:pos="284"/>
        </w:tabs>
        <w:jc w:val="both"/>
      </w:pPr>
    </w:p>
    <w:p w:rsidR="00640272" w:rsidRPr="007D2B55" w:rsidRDefault="00640272" w:rsidP="00640272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Čl. V</w:t>
      </w:r>
      <w:r>
        <w:rPr>
          <w:sz w:val="24"/>
          <w:szCs w:val="24"/>
        </w:rPr>
        <w:t>II</w:t>
      </w:r>
      <w:r w:rsidRPr="007D2B55">
        <w:rPr>
          <w:sz w:val="24"/>
          <w:szCs w:val="24"/>
        </w:rPr>
        <w:t>.</w:t>
      </w:r>
    </w:p>
    <w:p w:rsidR="00640272" w:rsidRPr="007D2B55" w:rsidRDefault="00640272" w:rsidP="00640272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Ukončenie nájmu</w:t>
      </w:r>
    </w:p>
    <w:p w:rsidR="00640272" w:rsidRDefault="00640272" w:rsidP="00640272">
      <w:pPr>
        <w:rPr>
          <w:b/>
        </w:rPr>
      </w:pPr>
    </w:p>
    <w:p w:rsidR="00640272" w:rsidRDefault="00640272" w:rsidP="00640272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Nájomný pomer zanikne uplynutím doby nájmu.</w:t>
      </w:r>
    </w:p>
    <w:p w:rsidR="00640272" w:rsidRDefault="00640272" w:rsidP="00640272">
      <w:pPr>
        <w:ind w:left="284"/>
        <w:jc w:val="both"/>
      </w:pPr>
    </w:p>
    <w:p w:rsidR="00640272" w:rsidRDefault="00640272" w:rsidP="00640272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46540F">
        <w:t xml:space="preserve">Nájom nebytového priestoru dohodnutý podľa tejto </w:t>
      </w:r>
      <w:r w:rsidR="003F14EC">
        <w:t>Z</w:t>
      </w:r>
      <w:r w:rsidRPr="0046540F">
        <w:t>mlu</w:t>
      </w:r>
      <w:r>
        <w:t>vy je možné ukončiť aj písomnou</w:t>
      </w:r>
    </w:p>
    <w:p w:rsidR="00640272" w:rsidRDefault="00640272" w:rsidP="00640272">
      <w:pPr>
        <w:jc w:val="both"/>
      </w:pPr>
      <w:r w:rsidRPr="0046540F">
        <w:t xml:space="preserve">dohodou oboch </w:t>
      </w:r>
      <w:r w:rsidR="003F14EC">
        <w:t>Z</w:t>
      </w:r>
      <w:r w:rsidRPr="0046540F">
        <w:t xml:space="preserve">mluvných strán alebo písomnou výpoveďou jednej zo </w:t>
      </w:r>
      <w:r w:rsidR="003F14EC">
        <w:t>Z</w:t>
      </w:r>
      <w:r w:rsidRPr="0046540F">
        <w:t>mluvných strán bez udania dôvodu.</w:t>
      </w:r>
    </w:p>
    <w:p w:rsidR="00640272" w:rsidRPr="0046540F" w:rsidRDefault="00640272" w:rsidP="00640272">
      <w:pPr>
        <w:jc w:val="both"/>
      </w:pPr>
    </w:p>
    <w:p w:rsidR="00640272" w:rsidRDefault="00640272" w:rsidP="00640272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Výpovedná doba je tri mesiace a počíta sa od prvého dňa mesiaca po doručení výpovede.</w:t>
      </w:r>
    </w:p>
    <w:p w:rsidR="00640272" w:rsidRDefault="00640272" w:rsidP="00640272">
      <w:pPr>
        <w:ind w:left="284"/>
        <w:jc w:val="both"/>
      </w:pPr>
    </w:p>
    <w:p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Zmluvné strany môžu túto </w:t>
      </w:r>
      <w:r w:rsidR="003F14EC">
        <w:t>Z</w:t>
      </w:r>
      <w:r>
        <w:t xml:space="preserve">mluvu ukončiť dohodou ku ktorémukoľvek spoločne dohodnutému </w:t>
      </w:r>
      <w:r w:rsidRPr="0046540F">
        <w:t>termínu.</w:t>
      </w:r>
    </w:p>
    <w:p w:rsidR="00640272" w:rsidRDefault="00640272" w:rsidP="00640272">
      <w:pPr>
        <w:pStyle w:val="Odsekzoznamu"/>
        <w:rPr>
          <w:sz w:val="24"/>
        </w:rPr>
      </w:pPr>
    </w:p>
    <w:p w:rsidR="00640272" w:rsidRPr="00B83EA6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B83EA6">
        <w:t xml:space="preserve">Prenajímateľ má právo od tejto </w:t>
      </w:r>
      <w:r w:rsidR="003F14EC">
        <w:t>Z</w:t>
      </w:r>
      <w:r w:rsidRPr="00B83EA6">
        <w:t xml:space="preserve">mluvy písomne odstúpiť v prípade, ak </w:t>
      </w:r>
      <w:r>
        <w:t>N</w:t>
      </w:r>
      <w:r w:rsidRPr="00B83EA6">
        <w:t xml:space="preserve">ájomca hrubo porušuje ustanovenia tejto </w:t>
      </w:r>
      <w:r w:rsidR="003F14EC">
        <w:t>Z</w:t>
      </w:r>
      <w:r w:rsidRPr="00B83EA6">
        <w:t xml:space="preserve">mluvy. Za hrubé porušenie ustanovení tejto </w:t>
      </w:r>
      <w:r w:rsidR="003F14EC">
        <w:t>Z</w:t>
      </w:r>
      <w:r w:rsidRPr="00B83EA6">
        <w:t xml:space="preserve">mluvy </w:t>
      </w:r>
      <w:r>
        <w:t>N</w:t>
      </w:r>
      <w:r w:rsidRPr="00B83EA6">
        <w:t xml:space="preserve">ájomcom sa považuje porušenie povinností </w:t>
      </w:r>
      <w:r>
        <w:t>N</w:t>
      </w:r>
      <w:r w:rsidRPr="00B83EA6">
        <w:t xml:space="preserve">ájomcu uvedenej v čl. III a IV. tejto </w:t>
      </w:r>
      <w:r w:rsidR="003F14EC">
        <w:t>Z</w:t>
      </w:r>
      <w:r w:rsidRPr="00B83EA6">
        <w:t>mluvy.</w:t>
      </w:r>
    </w:p>
    <w:p w:rsidR="00640272" w:rsidRDefault="00640272" w:rsidP="00640272">
      <w:pPr>
        <w:pStyle w:val="Odsekzoznamu"/>
        <w:rPr>
          <w:sz w:val="24"/>
        </w:rPr>
      </w:pPr>
    </w:p>
    <w:p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Ná</w:t>
      </w:r>
      <w:r w:rsidR="003F14EC">
        <w:t>jomca má právo od tejto Z</w:t>
      </w:r>
      <w:r>
        <w:t xml:space="preserve">mluvy písomne odstúpiť v prípade, ak Prenajímateľ hrubo porušuje ustanovenia tejto </w:t>
      </w:r>
      <w:r w:rsidR="003F14EC">
        <w:t>Z</w:t>
      </w:r>
      <w:r>
        <w:t xml:space="preserve">mluvy. Za hrubé porušenie ustanovení tejto </w:t>
      </w:r>
      <w:r w:rsidR="003F14EC">
        <w:t>Z</w:t>
      </w:r>
      <w:r>
        <w:t xml:space="preserve">mluvy Prenajímateľom sa považuje porušenie povinností Prenajímateľa uvedenej v čl. V tejto </w:t>
      </w:r>
      <w:r w:rsidR="003F14EC">
        <w:t>Z</w:t>
      </w:r>
      <w:r>
        <w:t xml:space="preserve">mluvy. </w:t>
      </w:r>
    </w:p>
    <w:p w:rsidR="00640272" w:rsidRDefault="00640272" w:rsidP="00640272">
      <w:pPr>
        <w:pStyle w:val="Odsekzoznamu"/>
        <w:rPr>
          <w:sz w:val="24"/>
        </w:rPr>
      </w:pPr>
    </w:p>
    <w:p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Pri skončení nájmu je Nájomca povinný uvoľniť prenajaté priestory najneskôr v posledný deň výpovednej lehoty. Odovzdávanie sa vykoná zápisom s Prenajímateľom.</w:t>
      </w:r>
    </w:p>
    <w:p w:rsidR="00640272" w:rsidRDefault="00640272" w:rsidP="00640272">
      <w:pPr>
        <w:pStyle w:val="Odsekzoznamu"/>
        <w:rPr>
          <w:sz w:val="24"/>
        </w:rPr>
      </w:pPr>
    </w:p>
    <w:p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Po skončení nájomného vzťahu je Nájomca povinný vrátiť Prenajímateľovi prenajaté priestory v stave v akom ich prevzal, s opotrebovaním primeraným dobe užívania.</w:t>
      </w:r>
    </w:p>
    <w:p w:rsidR="00640272" w:rsidRDefault="00640272" w:rsidP="00640272">
      <w:pPr>
        <w:pStyle w:val="Odsekzoznamu"/>
        <w:rPr>
          <w:sz w:val="24"/>
        </w:rPr>
      </w:pPr>
    </w:p>
    <w:p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Ak Nájomca neuvoľní prenajaté nebytové priestory v posledný deň výpovednej lehoty, uhradí Prenajímateľovi okrem nájomného a úhrad za služby súvisiace s užívaním prenajatých priestorov za dobu po skončení platnosti </w:t>
      </w:r>
      <w:r w:rsidR="003F14EC">
        <w:t>Z</w:t>
      </w:r>
      <w:r>
        <w:t>mluvy, zmluvnú pokutu vo výške 100,00 EUR, slovom jednosto eur za každý deň omeškania s ich uvoľnením.</w:t>
      </w:r>
    </w:p>
    <w:p w:rsidR="00640272" w:rsidRDefault="00640272" w:rsidP="00640272">
      <w:pPr>
        <w:pStyle w:val="Odsekzoznamu"/>
        <w:rPr>
          <w:sz w:val="24"/>
        </w:rPr>
      </w:pPr>
    </w:p>
    <w:p w:rsidR="00640272" w:rsidRPr="00446CF4" w:rsidRDefault="00640272" w:rsidP="00640272">
      <w:pPr>
        <w:jc w:val="center"/>
        <w:rPr>
          <w:b/>
        </w:rPr>
      </w:pPr>
      <w:r w:rsidRPr="00446CF4">
        <w:rPr>
          <w:b/>
        </w:rPr>
        <w:t>Čl. VIII.</w:t>
      </w:r>
    </w:p>
    <w:p w:rsidR="00640272" w:rsidRPr="00446CF4" w:rsidRDefault="00640272" w:rsidP="00640272">
      <w:pPr>
        <w:pStyle w:val="BodyText2"/>
        <w:jc w:val="center"/>
        <w:rPr>
          <w:b/>
          <w:szCs w:val="24"/>
        </w:rPr>
      </w:pPr>
      <w:r w:rsidRPr="00446CF4">
        <w:rPr>
          <w:b/>
          <w:szCs w:val="24"/>
        </w:rPr>
        <w:t>Ochrana pred požiarmi</w:t>
      </w:r>
    </w:p>
    <w:p w:rsidR="00640272" w:rsidRPr="00640272" w:rsidRDefault="00640272" w:rsidP="00640272">
      <w:pPr>
        <w:pStyle w:val="Zkladntext"/>
      </w:pPr>
    </w:p>
    <w:p w:rsidR="00640272" w:rsidRPr="00640272" w:rsidRDefault="00640272" w:rsidP="003F14EC">
      <w:pPr>
        <w:pStyle w:val="Zkladntext"/>
        <w:jc w:val="both"/>
      </w:pPr>
      <w:r w:rsidRPr="00640272">
        <w:t xml:space="preserve">1. V zmysle ods. 2 §6 zákona NR SR č. 314/2001 </w:t>
      </w:r>
      <w:proofErr w:type="spellStart"/>
      <w:r w:rsidRPr="00640272">
        <w:t>Z.z</w:t>
      </w:r>
      <w:proofErr w:type="spellEnd"/>
      <w:r w:rsidRPr="00640272">
        <w:t>. o ochrane pred požiarmi v platných zneniach Nájomca v prenajatých priestoroch plní v čiastkovom rozsahu povinnosti na úseku ochrany pred požiarmi tým :</w:t>
      </w:r>
    </w:p>
    <w:p w:rsidR="00640272" w:rsidRPr="00640272" w:rsidRDefault="00640272" w:rsidP="00846F10">
      <w:pPr>
        <w:pStyle w:val="Zkladntext"/>
        <w:jc w:val="both"/>
      </w:pPr>
      <w:r w:rsidRPr="00640272">
        <w:t xml:space="preserve">a/ že v zmysle ods. b §4 cit. zákona zabezpečí plnenie opatrení na ochranu pred požiarmi na miestach so zvýšeným nebezpečenstvom vzniku požiaru a včas zahlási prenajímateľovi činnosti spojené so zvýšeným nebezpečenstvom vzniku požiaru, ktorým následne spoločne prijmú potrebné opatrenia.                                                    </w:t>
      </w:r>
    </w:p>
    <w:p w:rsidR="005D2AFC" w:rsidRDefault="005D2AFC" w:rsidP="00846F10">
      <w:pPr>
        <w:pStyle w:val="Zkladntext"/>
        <w:jc w:val="both"/>
      </w:pPr>
    </w:p>
    <w:p w:rsidR="005D2AFC" w:rsidRDefault="005D2AFC" w:rsidP="005D2AFC">
      <w:pPr>
        <w:pStyle w:val="Zkladntext"/>
        <w:spacing w:after="0"/>
        <w:jc w:val="center"/>
      </w:pPr>
      <w:r>
        <w:lastRenderedPageBreak/>
        <w:t>-6-</w:t>
      </w:r>
    </w:p>
    <w:p w:rsidR="005D2AFC" w:rsidRDefault="005D2AFC" w:rsidP="005D2AFC">
      <w:pPr>
        <w:pStyle w:val="Zkladntext"/>
        <w:spacing w:after="0"/>
        <w:jc w:val="both"/>
      </w:pPr>
    </w:p>
    <w:p w:rsidR="00640272" w:rsidRPr="00640272" w:rsidRDefault="00640272" w:rsidP="00846F10">
      <w:pPr>
        <w:pStyle w:val="Zkladntext"/>
        <w:jc w:val="both"/>
      </w:pPr>
      <w:r w:rsidRPr="00640272">
        <w:t>b/ že v zmysle ods. h §4 cit. zákona zabezpečí odstránenie zistených nedostatkov uložené orgánom vykonávajúcim štátny požiarny dozor na vlastných technických a ostatných zariadeniach.</w:t>
      </w:r>
    </w:p>
    <w:p w:rsidR="00640272" w:rsidRDefault="00640272" w:rsidP="00846F10">
      <w:pPr>
        <w:pStyle w:val="Zkladntext"/>
        <w:spacing w:after="0"/>
        <w:jc w:val="both"/>
      </w:pPr>
      <w:r w:rsidRPr="00640272">
        <w:t>c/ že v zmysle ods. 1 §4 cit. zákona zabezpečí kontroly stavu vlastných technických zariadení v zmysle platných predpisov a noriem (najmä STN 33 1610, vyhl. 79/2004 – najmä §1-4, 13, 15, 16) a bezodkladne zahlasuje prenajímateľovi všetky zistené nedostatky na prvkoch elektrickej inštalácie budovy resp. zabezpečí ich odborné odstránenie.</w:t>
      </w:r>
    </w:p>
    <w:p w:rsidR="00846F10" w:rsidRPr="00640272" w:rsidRDefault="00846F10" w:rsidP="00846F10">
      <w:pPr>
        <w:pStyle w:val="Zkladntext"/>
        <w:spacing w:after="0"/>
        <w:jc w:val="both"/>
      </w:pPr>
    </w:p>
    <w:p w:rsidR="00640272" w:rsidRPr="00640272" w:rsidRDefault="00640272" w:rsidP="00846F10">
      <w:pPr>
        <w:pStyle w:val="Zkladntext"/>
        <w:spacing w:after="0"/>
        <w:jc w:val="both"/>
      </w:pPr>
      <w:r w:rsidRPr="00640272">
        <w:t>d/ že v zmysle ods. a §5 cit. zákona neodkladne zahlási prenajímateľovi všetky vzniknuté nežiadúce poškodení na požiarnotechnických zariadeniach (spustenie, mechanické poškodenie, pád bez zjavného poškodenia a pod.)</w:t>
      </w:r>
    </w:p>
    <w:p w:rsidR="00846F10" w:rsidRDefault="00846F10" w:rsidP="00846F10">
      <w:pPr>
        <w:pStyle w:val="Zkladntext"/>
        <w:jc w:val="both"/>
      </w:pPr>
    </w:p>
    <w:p w:rsidR="00640272" w:rsidRPr="00640272" w:rsidRDefault="00640272" w:rsidP="00846F10">
      <w:pPr>
        <w:pStyle w:val="Zkladntext"/>
        <w:jc w:val="both"/>
      </w:pPr>
      <w:r w:rsidRPr="00640272">
        <w:t>e/ že v zmysle ods. 1 §5 zabezpečí bezodkladne hlásenie vzniku požiaru nie len OR HaZZ ale aj prenajímateľovi. Táto povinnosť sa týka aj uhasených požiarov.</w:t>
      </w:r>
    </w:p>
    <w:p w:rsidR="00640272" w:rsidRPr="00640272" w:rsidRDefault="00640272" w:rsidP="003F14EC">
      <w:pPr>
        <w:pStyle w:val="Zkladntext"/>
        <w:jc w:val="both"/>
      </w:pPr>
      <w:r w:rsidRPr="00640272">
        <w:t>2. Náklady spojené so vznikom a odstránením škôd, ktoré vzniknú z dôvodu nedodržiavania resp. porušenia uvedených záležitostí, znáša Nájomca v plnom rozsahu.</w:t>
      </w:r>
    </w:p>
    <w:p w:rsidR="00640272" w:rsidRPr="00640272" w:rsidRDefault="00640272" w:rsidP="00640272">
      <w:pPr>
        <w:pStyle w:val="Zkladntext"/>
      </w:pPr>
    </w:p>
    <w:p w:rsidR="00640272" w:rsidRPr="00446CF4" w:rsidRDefault="00640272" w:rsidP="00640272">
      <w:pPr>
        <w:jc w:val="center"/>
        <w:rPr>
          <w:b/>
        </w:rPr>
      </w:pPr>
      <w:r w:rsidRPr="00446CF4">
        <w:rPr>
          <w:b/>
        </w:rPr>
        <w:t>Čl. IX.</w:t>
      </w:r>
    </w:p>
    <w:p w:rsidR="00640272" w:rsidRPr="00446CF4" w:rsidRDefault="00640272" w:rsidP="00640272">
      <w:pPr>
        <w:pStyle w:val="BodyText2"/>
        <w:jc w:val="center"/>
        <w:rPr>
          <w:b/>
          <w:szCs w:val="24"/>
        </w:rPr>
      </w:pPr>
      <w:r w:rsidRPr="00446CF4">
        <w:rPr>
          <w:b/>
          <w:szCs w:val="24"/>
        </w:rPr>
        <w:t>Záverečné ustanovenia</w:t>
      </w:r>
    </w:p>
    <w:p w:rsidR="00640272" w:rsidRPr="00640272" w:rsidRDefault="00640272" w:rsidP="00846F10">
      <w:pPr>
        <w:pStyle w:val="BodyText2"/>
      </w:pPr>
    </w:p>
    <w:p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1. Vzťahy medzi </w:t>
      </w:r>
      <w:r w:rsidR="003F14EC">
        <w:t>Z</w:t>
      </w:r>
      <w:r w:rsidRPr="00640272">
        <w:t xml:space="preserve">mluvnými stranami, ktoré nie sú upravené touto </w:t>
      </w:r>
      <w:r w:rsidR="003F14EC">
        <w:t>Z</w:t>
      </w:r>
      <w:r w:rsidRPr="00640272">
        <w:t>mluvou, sa riadia príslušnými ustanoveniami zák. č. 116/1990 Zb. o nájme a podnájme nebytových priestorov v znení neskorších predpisov a subsidiárne ustanoveniami Občianskeho zákonníka v platnom znení a ďalšími všeobecne záväznými právnymi predpismi.</w:t>
      </w:r>
    </w:p>
    <w:p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2. V zmysle zákona č. 122/2013 </w:t>
      </w:r>
      <w:proofErr w:type="spellStart"/>
      <w:r w:rsidRPr="00640272">
        <w:t>Z.z</w:t>
      </w:r>
      <w:proofErr w:type="spellEnd"/>
      <w:r w:rsidRPr="00640272">
        <w:t xml:space="preserve">. o ochrane osobných údajov v znení neskorších predpisov, Nájomca podpisom tejto </w:t>
      </w:r>
      <w:r w:rsidR="003F14EC">
        <w:t>Z</w:t>
      </w:r>
      <w:r w:rsidRPr="00640272">
        <w:t xml:space="preserve">mluvy vyjadruje svoj súhlas so spracovaním osobných údajov, uvedených v časti „Zmluvné strany“ tejto </w:t>
      </w:r>
      <w:r w:rsidR="003F14EC">
        <w:t>Z</w:t>
      </w:r>
      <w:r w:rsidRPr="00640272">
        <w:t xml:space="preserve">mluvy, pre potreby realizácie účelu tejto </w:t>
      </w:r>
      <w:r w:rsidR="003F14EC">
        <w:t>Z</w:t>
      </w:r>
      <w:r w:rsidRPr="00640272">
        <w:t xml:space="preserve">mluvy. Nájomcov súhlas so spracúvaním jeho osobných údajov </w:t>
      </w:r>
      <w:r w:rsidR="003F14EC">
        <w:t>P</w:t>
      </w:r>
      <w:r w:rsidRPr="00640272">
        <w:t xml:space="preserve">renajímateľom platí počas celej doby trvania nájomného vzťahu upraveného touto </w:t>
      </w:r>
      <w:r w:rsidR="003F14EC">
        <w:t>Z</w:t>
      </w:r>
      <w:r w:rsidRPr="00640272">
        <w:t>mluvou.</w:t>
      </w:r>
    </w:p>
    <w:p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3. Práva a povinnosti z tejto </w:t>
      </w:r>
      <w:r w:rsidR="003F14EC">
        <w:t>N</w:t>
      </w:r>
      <w:r w:rsidRPr="00640272">
        <w:t xml:space="preserve">ájomnej zmluvy neprechádzajú na právnych nástupcov </w:t>
      </w:r>
      <w:r w:rsidR="003F14EC">
        <w:t>Z</w:t>
      </w:r>
      <w:r w:rsidRPr="00640272">
        <w:t>mluvných strán.</w:t>
      </w:r>
    </w:p>
    <w:p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4. Akékoľvek zmeny obsahu </w:t>
      </w:r>
      <w:r w:rsidR="003F14EC">
        <w:t>Z</w:t>
      </w:r>
      <w:r w:rsidRPr="00640272">
        <w:t>mluvy, môžu byť vykonané iba formou obojstranne podpísaného písomného  a očíslovaného dodatku.</w:t>
      </w:r>
    </w:p>
    <w:p w:rsidR="00640272" w:rsidRPr="00640272" w:rsidRDefault="00846F10" w:rsidP="00846F10">
      <w:pPr>
        <w:pStyle w:val="Zkladntext"/>
        <w:tabs>
          <w:tab w:val="left" w:pos="360"/>
        </w:tabs>
        <w:jc w:val="both"/>
      </w:pPr>
      <w:r>
        <w:t>5</w:t>
      </w:r>
      <w:r w:rsidR="00640272" w:rsidRPr="00640272">
        <w:t xml:space="preserve">. Táto </w:t>
      </w:r>
      <w:r w:rsidR="003F14EC">
        <w:t>Z</w:t>
      </w:r>
      <w:r w:rsidR="00640272" w:rsidRPr="00640272">
        <w:t xml:space="preserve">mluva je spísaná slobodne, vážne, nie v tiesni ani za nápadne nevýhodných podmienok, bola pred podpisom prečítaná a na znak súhlasu </w:t>
      </w:r>
      <w:r w:rsidR="003F14EC">
        <w:t>Z</w:t>
      </w:r>
      <w:r w:rsidR="00640272" w:rsidRPr="00640272">
        <w:t>mluvnými stranami podpísaná.</w:t>
      </w:r>
    </w:p>
    <w:p w:rsidR="00640272" w:rsidRPr="00640272" w:rsidRDefault="00846F10" w:rsidP="00846F10">
      <w:pPr>
        <w:pStyle w:val="Zkladntext"/>
        <w:tabs>
          <w:tab w:val="left" w:pos="360"/>
        </w:tabs>
        <w:jc w:val="both"/>
      </w:pPr>
      <w:r>
        <w:t>6</w:t>
      </w:r>
      <w:r w:rsidR="00640272" w:rsidRPr="00640272">
        <w:t xml:space="preserve">. Táto </w:t>
      </w:r>
      <w:r w:rsidR="003F14EC">
        <w:t>Z</w:t>
      </w:r>
      <w:r w:rsidR="00640272" w:rsidRPr="00640272">
        <w:t>mluva je vyhotovená v </w:t>
      </w:r>
      <w:r>
        <w:t>5</w:t>
      </w:r>
      <w:r w:rsidR="00640272" w:rsidRPr="00640272">
        <w:t xml:space="preserve"> vyhotoveniach, z ktorých Prenajímateľ </w:t>
      </w:r>
      <w:proofErr w:type="spellStart"/>
      <w:r w:rsidR="00640272" w:rsidRPr="00640272">
        <w:t>obdrží</w:t>
      </w:r>
      <w:proofErr w:type="spellEnd"/>
      <w:r w:rsidR="00640272" w:rsidRPr="00640272">
        <w:t xml:space="preserve"> </w:t>
      </w:r>
      <w:r w:rsidR="003F14EC">
        <w:t>tri</w:t>
      </w:r>
      <w:r w:rsidR="00640272" w:rsidRPr="00640272">
        <w:t xml:space="preserve"> (</w:t>
      </w:r>
      <w:r>
        <w:t>3</w:t>
      </w:r>
      <w:r w:rsidR="00640272" w:rsidRPr="00640272">
        <w:t>) a Nájomca dva (2) vyhotovení.</w:t>
      </w:r>
    </w:p>
    <w:p w:rsidR="00640272" w:rsidRPr="00640272" w:rsidRDefault="00640272" w:rsidP="00640272">
      <w:pPr>
        <w:pStyle w:val="Zkladntext"/>
      </w:pPr>
    </w:p>
    <w:p w:rsidR="00640272" w:rsidRPr="00640272" w:rsidRDefault="00640272" w:rsidP="00640272">
      <w:pPr>
        <w:pStyle w:val="Zkladntext"/>
      </w:pPr>
      <w:r w:rsidRPr="00640272">
        <w:t xml:space="preserve">Vo Fiľakove, dňa </w:t>
      </w:r>
      <w:r w:rsidR="00846F10">
        <w:t>..............................</w:t>
      </w:r>
      <w:r w:rsidRPr="00640272">
        <w:t xml:space="preserve">                                                   </w:t>
      </w:r>
    </w:p>
    <w:p w:rsidR="00640272" w:rsidRPr="00640272" w:rsidRDefault="00640272" w:rsidP="00640272">
      <w:pPr>
        <w:pStyle w:val="Zkladntext"/>
      </w:pPr>
    </w:p>
    <w:p w:rsidR="00640272" w:rsidRPr="00640272" w:rsidRDefault="00640272" w:rsidP="00846F10">
      <w:pPr>
        <w:pStyle w:val="Zkladntext"/>
        <w:spacing w:after="0"/>
      </w:pPr>
      <w:r w:rsidRPr="00640272">
        <w:t xml:space="preserve">         Za </w:t>
      </w:r>
      <w:r w:rsidR="003F14EC">
        <w:t>P</w:t>
      </w:r>
      <w:r w:rsidRPr="00640272">
        <w:t xml:space="preserve">renajímateľa:                                                   </w:t>
      </w:r>
      <w:r w:rsidRPr="00640272">
        <w:tab/>
        <w:t xml:space="preserve">     </w:t>
      </w:r>
      <w:r w:rsidR="003F14EC">
        <w:t>N</w:t>
      </w:r>
      <w:r w:rsidRPr="00640272">
        <w:t>ájomc</w:t>
      </w:r>
      <w:r w:rsidR="003F14EC">
        <w:t>a</w:t>
      </w:r>
      <w:r w:rsidRPr="00640272">
        <w:t xml:space="preserve">: </w:t>
      </w:r>
    </w:p>
    <w:p w:rsidR="00640272" w:rsidRPr="00640272" w:rsidRDefault="00640272" w:rsidP="00846F10">
      <w:pPr>
        <w:pStyle w:val="Zkladntext"/>
        <w:spacing w:after="0"/>
      </w:pPr>
    </w:p>
    <w:p w:rsidR="00640272" w:rsidRPr="00640272" w:rsidRDefault="00640272" w:rsidP="00846F10">
      <w:pPr>
        <w:pStyle w:val="Zkladntext"/>
        <w:spacing w:after="0"/>
      </w:pPr>
    </w:p>
    <w:p w:rsidR="00640272" w:rsidRPr="00640272" w:rsidRDefault="00640272" w:rsidP="00846F10">
      <w:pPr>
        <w:pStyle w:val="Zkladntext"/>
        <w:spacing w:after="0"/>
      </w:pPr>
    </w:p>
    <w:p w:rsidR="00640272" w:rsidRPr="00640272" w:rsidRDefault="00640272" w:rsidP="00846F10">
      <w:pPr>
        <w:pStyle w:val="Zkladntext"/>
        <w:spacing w:after="0"/>
      </w:pPr>
      <w:r w:rsidRPr="00640272">
        <w:t xml:space="preserve">         .......................................                                         .............................................</w:t>
      </w:r>
    </w:p>
    <w:p w:rsidR="00446CF4" w:rsidRDefault="00640272" w:rsidP="00846F10">
      <w:pPr>
        <w:pStyle w:val="Zkladntext"/>
        <w:spacing w:after="0"/>
      </w:pPr>
      <w:r w:rsidRPr="00640272">
        <w:t xml:space="preserve">          Mgr. Attila Agócs, PhD.                                               </w:t>
      </w:r>
    </w:p>
    <w:p w:rsidR="00640272" w:rsidRPr="00640272" w:rsidRDefault="00640272" w:rsidP="00846F10">
      <w:pPr>
        <w:pStyle w:val="Zkladntext"/>
        <w:spacing w:after="0"/>
        <w:rPr>
          <w:spacing w:val="36"/>
        </w:rPr>
      </w:pPr>
      <w:r w:rsidRPr="00640272">
        <w:rPr>
          <w:spacing w:val="36"/>
        </w:rPr>
        <w:t xml:space="preserve">          primátor                                       </w:t>
      </w:r>
    </w:p>
    <w:p w:rsidR="00640272" w:rsidRPr="00640272" w:rsidRDefault="00640272" w:rsidP="00846F10">
      <w:pPr>
        <w:pStyle w:val="Zkladntext"/>
        <w:spacing w:after="0"/>
      </w:pPr>
      <w:r w:rsidRPr="00640272">
        <w:t xml:space="preserve">            Mesta Fiľakovo                                                            </w:t>
      </w:r>
    </w:p>
    <w:p w:rsidR="00640272" w:rsidRPr="00640272" w:rsidRDefault="00640272" w:rsidP="00217540">
      <w:pPr>
        <w:pStyle w:val="tandard"/>
        <w:suppressLineNumbers/>
        <w:jc w:val="center"/>
        <w:rPr>
          <w:szCs w:val="24"/>
        </w:rPr>
      </w:pPr>
    </w:p>
    <w:p w:rsidR="00640272" w:rsidRPr="00846F10" w:rsidRDefault="00846F10" w:rsidP="00217540">
      <w:pPr>
        <w:pStyle w:val="tandard"/>
        <w:suppressLineNumbers/>
        <w:jc w:val="center"/>
        <w:rPr>
          <w:szCs w:val="24"/>
        </w:rPr>
      </w:pPr>
      <w:r w:rsidRPr="00846F10">
        <w:rPr>
          <w:szCs w:val="24"/>
        </w:rPr>
        <w:lastRenderedPageBreak/>
        <w:t>-7-</w:t>
      </w:r>
    </w:p>
    <w:p w:rsidR="00640272" w:rsidRDefault="00640272" w:rsidP="00217540">
      <w:pPr>
        <w:pStyle w:val="tandard"/>
        <w:suppressLineNumbers/>
        <w:jc w:val="center"/>
        <w:rPr>
          <w:b/>
          <w:szCs w:val="24"/>
        </w:rPr>
      </w:pPr>
    </w:p>
    <w:p w:rsidR="002108A7" w:rsidRPr="007B66F8" w:rsidRDefault="006326A2" w:rsidP="002108A7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108A7">
        <w:rPr>
          <w:b/>
        </w:rPr>
        <w:t>SPÔSOB PODÁVANIA SÚŤAŽNÝCH NÁVRHOV:</w:t>
      </w:r>
    </w:p>
    <w:p w:rsidR="000A1AB8" w:rsidRPr="0033359C" w:rsidRDefault="000A1AB8" w:rsidP="002108A7">
      <w:pPr>
        <w:pStyle w:val="Zkladntext"/>
        <w:widowControl/>
        <w:suppressAutoHyphens w:val="0"/>
        <w:spacing w:after="0"/>
        <w:jc w:val="both"/>
      </w:pPr>
      <w:r w:rsidRPr="0033359C">
        <w:t xml:space="preserve">Súťažný návrh v zmysle návrhu </w:t>
      </w:r>
      <w:r w:rsidR="00846F10">
        <w:t>nájomnej</w:t>
      </w:r>
      <w:r w:rsidRPr="0033359C">
        <w:t xml:space="preserve"> zmluvy sa podáva v písomnej forme. Záujemca o</w:t>
      </w:r>
      <w:r w:rsidR="00846F10">
        <w:t> prenájom nebytového priestoru</w:t>
      </w:r>
      <w:r w:rsidRPr="0033359C">
        <w:t xml:space="preserve"> môže predložiť na </w:t>
      </w:r>
      <w:r w:rsidR="001203E9">
        <w:t>Predmet pre</w:t>
      </w:r>
      <w:r w:rsidR="00846F10">
        <w:t>nájmu</w:t>
      </w:r>
      <w:r w:rsidRPr="0033359C">
        <w:t xml:space="preserve"> iba jednu ponuku. Návrh </w:t>
      </w:r>
      <w:r w:rsidR="00846F10">
        <w:t>nájomnej</w:t>
      </w:r>
      <w:r w:rsidRPr="0033359C">
        <w:t xml:space="preserve"> zmluvy musí byť podpísaný predkladateľom súťažného návrhu. Prílohou návrhu </w:t>
      </w:r>
      <w:r w:rsidR="00846F10">
        <w:t>nájomnej</w:t>
      </w:r>
      <w:r w:rsidRPr="0033359C">
        <w:t xml:space="preserve"> zmluvy je:</w:t>
      </w:r>
    </w:p>
    <w:p w:rsidR="000A1AB8" w:rsidRPr="0033359C" w:rsidRDefault="000A1AB8" w:rsidP="000A1AB8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:rsidR="000A1AB8" w:rsidRDefault="000A1AB8" w:rsidP="000A1AB8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nie je voči nemu vedené exekučné konanie,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nemá žiadne podlžnosti voči vyhlasovateľovi a ani organizáciám zriadeným mestom,</w:t>
      </w:r>
    </w:p>
    <w:p w:rsidR="000A1AB8" w:rsidRDefault="000A1AB8" w:rsidP="000A1AB8">
      <w:pPr>
        <w:jc w:val="both"/>
        <w:rPr>
          <w:sz w:val="22"/>
          <w:szCs w:val="22"/>
        </w:rPr>
      </w:pPr>
    </w:p>
    <w:p w:rsidR="006174A5" w:rsidRDefault="006174A5" w:rsidP="000A1AB8">
      <w:pPr>
        <w:jc w:val="both"/>
        <w:rPr>
          <w:sz w:val="22"/>
          <w:szCs w:val="22"/>
        </w:rPr>
      </w:pPr>
    </w:p>
    <w:p w:rsidR="000A1AB8" w:rsidRPr="007B66F8" w:rsidRDefault="006326A2" w:rsidP="000A1AB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0A1AB8">
        <w:rPr>
          <w:b/>
        </w:rPr>
        <w:t>LEHOTA NA PODÁVANIE SÚŤAŽNÝCH NÁVRHOV:</w:t>
      </w:r>
    </w:p>
    <w:p w:rsidR="00537A48" w:rsidRDefault="000A1AB8" w:rsidP="000A1AB8">
      <w:pPr>
        <w:jc w:val="both"/>
      </w:pPr>
      <w:r>
        <w:t>Písomný súťažný návrh je potrebné doručiť</w:t>
      </w:r>
      <w:r w:rsidR="00537A48">
        <w:t xml:space="preserve"> </w:t>
      </w:r>
      <w:r>
        <w:t xml:space="preserve">na Mestský úrad vo Fiľakove, </w:t>
      </w:r>
      <w:r w:rsidR="00537A48">
        <w:t xml:space="preserve">oddelenie ekonomiky a majetku mesta, </w:t>
      </w:r>
      <w:r>
        <w:t xml:space="preserve">Radničná 25, 986 01 Fiľakovo najneskôr </w:t>
      </w:r>
      <w:r w:rsidRPr="003F14EC">
        <w:rPr>
          <w:b/>
        </w:rPr>
        <w:t xml:space="preserve">do </w:t>
      </w:r>
      <w:r w:rsidR="005D2AFC">
        <w:rPr>
          <w:b/>
        </w:rPr>
        <w:t>26. júla</w:t>
      </w:r>
      <w:r w:rsidR="00537A48" w:rsidRPr="003F14EC">
        <w:rPr>
          <w:b/>
        </w:rPr>
        <w:t xml:space="preserve"> 202</w:t>
      </w:r>
      <w:r w:rsidR="005D2AFC">
        <w:rPr>
          <w:b/>
        </w:rPr>
        <w:t>2</w:t>
      </w:r>
      <w:r w:rsidR="00537A48">
        <w:t xml:space="preserve"> do 1</w:t>
      </w:r>
      <w:r w:rsidR="005D2AFC">
        <w:t>3</w:t>
      </w:r>
      <w:r w:rsidR="00537A48">
        <w:t>.00 hod. v zalepenej obálke s označením :</w:t>
      </w:r>
    </w:p>
    <w:p w:rsidR="00537A48" w:rsidRPr="00537A48" w:rsidRDefault="00537A48" w:rsidP="00537A48">
      <w:pPr>
        <w:jc w:val="center"/>
        <w:rPr>
          <w:b/>
          <w:sz w:val="22"/>
          <w:szCs w:val="22"/>
        </w:rPr>
      </w:pPr>
      <w:r w:rsidRPr="00537A48">
        <w:rPr>
          <w:b/>
          <w:sz w:val="22"/>
          <w:szCs w:val="22"/>
        </w:rPr>
        <w:t xml:space="preserve">„OBCHODNÁ VEREJNÁ SÚŤAŽ </w:t>
      </w:r>
      <w:r w:rsidR="001203E9">
        <w:rPr>
          <w:b/>
          <w:sz w:val="22"/>
          <w:szCs w:val="22"/>
        </w:rPr>
        <w:t>–</w:t>
      </w:r>
      <w:r w:rsidR="002E3C4B">
        <w:rPr>
          <w:b/>
          <w:sz w:val="22"/>
          <w:szCs w:val="22"/>
        </w:rPr>
        <w:t xml:space="preserve"> </w:t>
      </w:r>
      <w:r w:rsidR="00846F10">
        <w:rPr>
          <w:b/>
          <w:sz w:val="22"/>
          <w:szCs w:val="22"/>
        </w:rPr>
        <w:t>NEBYTOVÝ PRIESTOR č. 2</w:t>
      </w:r>
      <w:r w:rsidR="002E3C4B">
        <w:rPr>
          <w:b/>
          <w:sz w:val="22"/>
          <w:szCs w:val="22"/>
        </w:rPr>
        <w:t xml:space="preserve"> - </w:t>
      </w:r>
      <w:r w:rsidRPr="00537A48">
        <w:rPr>
          <w:b/>
          <w:sz w:val="22"/>
          <w:szCs w:val="22"/>
        </w:rPr>
        <w:t>NEOTVÁRAŤ“-</w:t>
      </w:r>
    </w:p>
    <w:p w:rsidR="00537A48" w:rsidRDefault="00537A48" w:rsidP="000A1AB8">
      <w:pPr>
        <w:jc w:val="both"/>
      </w:pPr>
      <w:r>
        <w:t>Navrhovateľ je povinný na obálke uviesť svoju úplnú adresu a prelepenú časť obálky vlastnoručne podpísať.</w:t>
      </w:r>
    </w:p>
    <w:p w:rsidR="006174A5" w:rsidRDefault="006174A5" w:rsidP="000A1AB8">
      <w:pPr>
        <w:jc w:val="both"/>
      </w:pPr>
    </w:p>
    <w:p w:rsidR="006174A5" w:rsidRDefault="006174A5" w:rsidP="000A1AB8">
      <w:pPr>
        <w:jc w:val="both"/>
      </w:pPr>
    </w:p>
    <w:p w:rsidR="00537A48" w:rsidRPr="007B66F8" w:rsidRDefault="006326A2" w:rsidP="00537A4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537A48">
        <w:rPr>
          <w:b/>
        </w:rPr>
        <w:t>TERMÍN VYHODNOTENIA SÚŤAŽNÝCH NÁVRHOV:</w:t>
      </w:r>
    </w:p>
    <w:p w:rsidR="00537A48" w:rsidRDefault="00537A48" w:rsidP="00537A48">
      <w:pPr>
        <w:jc w:val="both"/>
      </w:pPr>
      <w:r w:rsidRPr="00537A48">
        <w:t>Vyhodnotenie súťažných návrhov vykoná komisia schválená Mestským zastupiteľstvom vo Fiľakove uznesením č.</w:t>
      </w:r>
      <w:r w:rsidR="00815D20">
        <w:t xml:space="preserve"> 71</w:t>
      </w:r>
      <w:r w:rsidR="001203E9">
        <w:t>/202</w:t>
      </w:r>
      <w:r w:rsidR="005D2AFC">
        <w:t>2</w:t>
      </w:r>
      <w:r w:rsidRPr="00537A48">
        <w:t xml:space="preserve"> zo dňa </w:t>
      </w:r>
      <w:r w:rsidR="0033359C">
        <w:t>2</w:t>
      </w:r>
      <w:r w:rsidR="005D2AFC">
        <w:t>3</w:t>
      </w:r>
      <w:r w:rsidR="0033359C">
        <w:t>.0</w:t>
      </w:r>
      <w:r w:rsidR="005D2AFC">
        <w:t>6</w:t>
      </w:r>
      <w:r w:rsidR="0033359C">
        <w:t>.202</w:t>
      </w:r>
      <w:r w:rsidR="005D2AFC">
        <w:t>2</w:t>
      </w:r>
      <w:r w:rsidRPr="00537A48">
        <w:t xml:space="preserve"> v termíne najneskôr do </w:t>
      </w:r>
      <w:r w:rsidR="00846F10">
        <w:t>2</w:t>
      </w:r>
      <w:r w:rsidR="005D2AFC">
        <w:t>9</w:t>
      </w:r>
      <w:r w:rsidR="006E1AB9">
        <w:t>.</w:t>
      </w:r>
      <w:r w:rsidR="005D2AFC">
        <w:t>07</w:t>
      </w:r>
      <w:r w:rsidR="006E1AB9">
        <w:t>.202</w:t>
      </w:r>
      <w:r w:rsidR="005D2AFC">
        <w:t>2</w:t>
      </w:r>
      <w:r w:rsidRPr="00537A48">
        <w:t xml:space="preserve">. </w:t>
      </w:r>
    </w:p>
    <w:p w:rsidR="00D676AD" w:rsidRPr="00D676AD" w:rsidRDefault="00D676AD" w:rsidP="00D676AD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:rsidR="00537A48" w:rsidRPr="00E93DCD" w:rsidRDefault="00E93DCD" w:rsidP="00537A48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:rsidR="00E93DCD" w:rsidRDefault="00E93DCD" w:rsidP="00537A48">
      <w:pPr>
        <w:jc w:val="both"/>
        <w:rPr>
          <w:b/>
        </w:rPr>
      </w:pPr>
    </w:p>
    <w:p w:rsidR="00537A48" w:rsidRDefault="00537A48" w:rsidP="00537A48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</w:t>
      </w:r>
      <w:r w:rsidR="00846F10">
        <w:rPr>
          <w:b/>
        </w:rPr>
        <w:t>nájomnej</w:t>
      </w:r>
      <w:r>
        <w:rPr>
          <w:b/>
        </w:rPr>
        <w:t xml:space="preserve"> zmluvy je </w:t>
      </w:r>
      <w:r w:rsidRPr="00537A48">
        <w:rPr>
          <w:b/>
          <w:u w:val="single"/>
        </w:rPr>
        <w:t xml:space="preserve">najvyššia cena za </w:t>
      </w:r>
      <w:r w:rsidR="001203E9">
        <w:rPr>
          <w:b/>
          <w:u w:val="single"/>
        </w:rPr>
        <w:t>Predmet pre</w:t>
      </w:r>
      <w:r w:rsidR="00846F10">
        <w:rPr>
          <w:b/>
          <w:u w:val="single"/>
        </w:rPr>
        <w:t>nájmu</w:t>
      </w:r>
      <w:r>
        <w:rPr>
          <w:b/>
        </w:rPr>
        <w:t>.</w:t>
      </w:r>
      <w:r w:rsidR="006E1AB9">
        <w:rPr>
          <w:b/>
        </w:rPr>
        <w:t xml:space="preserve"> </w:t>
      </w:r>
    </w:p>
    <w:p w:rsidR="006E1AB9" w:rsidRPr="006E1AB9" w:rsidRDefault="006E1AB9" w:rsidP="006E1AB9">
      <w:pPr>
        <w:jc w:val="both"/>
      </w:pPr>
    </w:p>
    <w:p w:rsidR="006E1AB9" w:rsidRDefault="006E1AB9" w:rsidP="00537A48">
      <w:pPr>
        <w:jc w:val="both"/>
        <w:rPr>
          <w:b/>
        </w:rPr>
      </w:pPr>
    </w:p>
    <w:p w:rsidR="00D676AD" w:rsidRPr="007B66F8" w:rsidRDefault="006326A2" w:rsidP="00D676AD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D676AD">
        <w:rPr>
          <w:b/>
        </w:rPr>
        <w:t>LEHOTA NA VYHLÁSENIE VÝSLEDKU SÚŤAŽE:</w:t>
      </w:r>
    </w:p>
    <w:p w:rsidR="002B04C9" w:rsidRDefault="00D676AD" w:rsidP="00D676AD">
      <w:pPr>
        <w:jc w:val="both"/>
      </w:pPr>
      <w:r w:rsidRPr="00537A48">
        <w:t>Vyh</w:t>
      </w:r>
      <w:r>
        <w:t xml:space="preserve">lasovateľ oznámi výsledky z vyhodnotenia písomných návrhov </w:t>
      </w:r>
      <w:r w:rsidR="00846F10">
        <w:t>nájomných</w:t>
      </w:r>
      <w:r>
        <w:t xml:space="preserve"> zmlúv každému z účastníkov súťaže písomne listom odovzdaným pošte na doručenie alebo </w:t>
      </w:r>
      <w:r w:rsidR="00846F10">
        <w:t xml:space="preserve">              </w:t>
      </w:r>
      <w:r>
        <w:t xml:space="preserve">e-mailom, prípadne telefonicky najneskôr do 10 dní po ukončení vyhodnotenia súťažných návrhov. </w:t>
      </w:r>
    </w:p>
    <w:p w:rsidR="002B04C9" w:rsidRDefault="002B04C9" w:rsidP="00D676AD">
      <w:pPr>
        <w:jc w:val="both"/>
      </w:pPr>
    </w:p>
    <w:p w:rsidR="001203E9" w:rsidRDefault="001203E9" w:rsidP="00D676AD">
      <w:pPr>
        <w:jc w:val="both"/>
      </w:pPr>
    </w:p>
    <w:p w:rsidR="002B04C9" w:rsidRPr="007B66F8" w:rsidRDefault="006326A2" w:rsidP="002B04C9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B04C9">
        <w:rPr>
          <w:b/>
        </w:rPr>
        <w:t>OBHLIADKA NEHNUTEĽNOSTI:</w:t>
      </w:r>
    </w:p>
    <w:p w:rsidR="002B04C9" w:rsidRPr="002D47A6" w:rsidRDefault="002B04C9" w:rsidP="002B04C9">
      <w:pPr>
        <w:jc w:val="both"/>
      </w:pPr>
      <w:r w:rsidRPr="002D47A6">
        <w:t xml:space="preserve">V prípade záujmu o obhliadku </w:t>
      </w:r>
      <w:r w:rsidR="003A6C81">
        <w:t>nebytového priestoru</w:t>
      </w:r>
      <w:r w:rsidRPr="002D47A6">
        <w:t xml:space="preserve"> je potrebné si túto dohodnúť na oddelení ekonomiky a mestského majetku Mestského úradu Fiľakovo u kontaktnej osobe : Ing.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5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:rsidR="002B04C9" w:rsidRDefault="002B04C9" w:rsidP="002B04C9">
      <w:pPr>
        <w:jc w:val="both"/>
      </w:pPr>
    </w:p>
    <w:p w:rsidR="001203E9" w:rsidRDefault="001203E9" w:rsidP="002B04C9">
      <w:pPr>
        <w:jc w:val="both"/>
      </w:pPr>
    </w:p>
    <w:p w:rsidR="006326A2" w:rsidRPr="007B66F8" w:rsidRDefault="006326A2" w:rsidP="006326A2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návrh možno zahrnúť do súťaže, len keď jeho obsah zodpovedá uverejn</w:t>
      </w:r>
      <w:r w:rsidR="009F12A2">
        <w:t>en</w:t>
      </w:r>
      <w:r>
        <w:t>ým podmienkam súťaže; od podmienok súťaže sa návrh nemôže odchýliť,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súťažiaci je povinný doplniť navrhovanú cenu za</w:t>
      </w:r>
      <w:r w:rsidR="008D23CA">
        <w:t xml:space="preserve"> Predmet pre</w:t>
      </w:r>
      <w:r w:rsidR="003A6C81">
        <w:t>nájmu</w:t>
      </w:r>
      <w:r>
        <w:t xml:space="preserve"> (Čl. III. </w:t>
      </w:r>
      <w:r w:rsidR="003A6C81">
        <w:t>Nájomné a platobné podmienky</w:t>
      </w:r>
      <w:r>
        <w:t>),</w:t>
      </w:r>
    </w:p>
    <w:p w:rsidR="003A6C81" w:rsidRDefault="003A6C81" w:rsidP="003A6C81">
      <w:pPr>
        <w:jc w:val="both"/>
      </w:pPr>
    </w:p>
    <w:p w:rsidR="003A6C81" w:rsidRDefault="003A6C81" w:rsidP="003A6C81">
      <w:pPr>
        <w:jc w:val="both"/>
      </w:pPr>
    </w:p>
    <w:p w:rsidR="003A6C81" w:rsidRDefault="003A6C81" w:rsidP="003A6C81">
      <w:pPr>
        <w:jc w:val="center"/>
      </w:pPr>
      <w:r>
        <w:lastRenderedPageBreak/>
        <w:t>-8-</w:t>
      </w:r>
    </w:p>
    <w:p w:rsidR="003A6C81" w:rsidRDefault="003A6C81" w:rsidP="003A6C81">
      <w:pPr>
        <w:jc w:val="both"/>
      </w:pPr>
    </w:p>
    <w:p w:rsidR="006326A2" w:rsidRDefault="006326A2" w:rsidP="006326A2">
      <w:pPr>
        <w:numPr>
          <w:ilvl w:val="0"/>
          <w:numId w:val="14"/>
        </w:numPr>
        <w:jc w:val="both"/>
      </w:pPr>
      <w:r>
        <w:t>vyhlasovateľ si vyhradzuje právo :</w:t>
      </w:r>
    </w:p>
    <w:p w:rsidR="006326A2" w:rsidRDefault="006326A2" w:rsidP="006326A2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:rsidR="00B56556" w:rsidRDefault="006326A2" w:rsidP="006326A2">
      <w:pPr>
        <w:numPr>
          <w:ilvl w:val="0"/>
          <w:numId w:val="13"/>
        </w:numPr>
        <w:jc w:val="both"/>
      </w:pPr>
      <w:r>
        <w:t>v odôvodnených prípadoch súťažné podmienky</w:t>
      </w:r>
      <w:r w:rsidR="00B56556">
        <w:t xml:space="preserve"> meniť alebo súťaž zrušiť,</w:t>
      </w:r>
    </w:p>
    <w:p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:rsidR="00B56556" w:rsidRDefault="00B56556" w:rsidP="00B56556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:rsidR="00B56556" w:rsidRDefault="00CB324E" w:rsidP="00B56556">
      <w:pPr>
        <w:numPr>
          <w:ilvl w:val="0"/>
          <w:numId w:val="13"/>
        </w:numPr>
        <w:jc w:val="both"/>
      </w:pPr>
      <w:r>
        <w:t>odmietnuť</w:t>
      </w:r>
      <w:r w:rsidR="00B56556" w:rsidRPr="00B56556">
        <w:t xml:space="preserve"> návrh, ktorý neobsah</w:t>
      </w:r>
      <w:r>
        <w:t>uje</w:t>
      </w:r>
      <w:r w:rsidR="00B56556" w:rsidRPr="00B56556">
        <w:t xml:space="preserve"> požadované náležitosti</w:t>
      </w:r>
      <w:r>
        <w:t xml:space="preserve"> súťaže</w:t>
      </w:r>
      <w:r w:rsidR="00B56556" w:rsidRPr="00B56556">
        <w:t>,</w:t>
      </w:r>
    </w:p>
    <w:p w:rsidR="006E1AB9" w:rsidRPr="006E1AB9" w:rsidRDefault="006E1AB9" w:rsidP="00B56556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:rsidR="006E1AB9" w:rsidRDefault="00B56556" w:rsidP="006E1AB9">
      <w:pPr>
        <w:numPr>
          <w:ilvl w:val="0"/>
          <w:numId w:val="13"/>
        </w:numPr>
        <w:jc w:val="both"/>
      </w:pPr>
      <w:r w:rsidRPr="00B56556">
        <w:t xml:space="preserve">právo ponúknuť uzavretie </w:t>
      </w:r>
      <w:r w:rsidR="003A6C81">
        <w:t>nájomnej</w:t>
      </w:r>
      <w:r w:rsidRPr="00B56556">
        <w:t xml:space="preserve"> zmluvy ďalšiemu v poradí určenom výberovou komisiou, ak víťaz písomne oznámi, že nemá záujem o uzavretie </w:t>
      </w:r>
      <w:r w:rsidR="003A6C81">
        <w:t>nájomnej</w:t>
      </w:r>
      <w:r w:rsidRPr="00B56556">
        <w:t xml:space="preserve"> zmluvy, alebo ak nepodpíše </w:t>
      </w:r>
      <w:r w:rsidR="003A6C81">
        <w:t>nájomnú</w:t>
      </w:r>
      <w:r w:rsidRPr="00B56556">
        <w:t xml:space="preserve"> zmluvu do 30 dní odo dňa vyhodnotenia OVS</w:t>
      </w:r>
      <w:r w:rsidR="005066F4">
        <w:t>,</w:t>
      </w:r>
    </w:p>
    <w:p w:rsidR="00FC04A1" w:rsidRDefault="006E1AB9" w:rsidP="006E1AB9">
      <w:pPr>
        <w:ind w:left="720"/>
        <w:jc w:val="both"/>
      </w:pPr>
      <w:r>
        <w:t xml:space="preserve"> </w:t>
      </w:r>
    </w:p>
    <w:p w:rsidR="00FC04A1" w:rsidRPr="002D47A6" w:rsidRDefault="00FC04A1" w:rsidP="00FC04A1">
      <w:pPr>
        <w:jc w:val="both"/>
      </w:pPr>
      <w:r>
        <w:t>Prípadné ďalšie informácie poskytne zamestnanec MsÚ Fiľakovo I</w:t>
      </w:r>
      <w:r w:rsidRPr="002D47A6">
        <w:t xml:space="preserve">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6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:rsidR="00FC04A1" w:rsidRDefault="00FC04A1" w:rsidP="00FC04A1">
      <w:pPr>
        <w:jc w:val="both"/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8D23CA" w:rsidRDefault="008D23CA" w:rsidP="00D13804">
      <w:pPr>
        <w:jc w:val="both"/>
        <w:rPr>
          <w:sz w:val="22"/>
          <w:szCs w:val="22"/>
        </w:rPr>
      </w:pPr>
    </w:p>
    <w:p w:rsidR="008D23CA" w:rsidRDefault="00E5206D" w:rsidP="00D13804">
      <w:pPr>
        <w:jc w:val="both"/>
      </w:pPr>
      <w:r w:rsidRPr="00FC04A1">
        <w:t xml:space="preserve">Vo Fiľakove, dňa </w:t>
      </w:r>
      <w:r w:rsidR="003A6C81">
        <w:t>2</w:t>
      </w:r>
      <w:r w:rsidR="005D2AFC">
        <w:t>3</w:t>
      </w:r>
      <w:r w:rsidRPr="00FC04A1">
        <w:t>.</w:t>
      </w:r>
      <w:r w:rsidR="005D2AFC">
        <w:t>06</w:t>
      </w:r>
      <w:r w:rsidRPr="00FC04A1">
        <w:t>.20</w:t>
      </w:r>
      <w:r w:rsidR="00325496" w:rsidRPr="00FC04A1">
        <w:t>2</w:t>
      </w:r>
      <w:r w:rsidR="005D2AFC">
        <w:t>2</w:t>
      </w:r>
      <w:r w:rsidRPr="00FC04A1">
        <w:t xml:space="preserve">       </w:t>
      </w:r>
    </w:p>
    <w:p w:rsidR="008D23CA" w:rsidRDefault="008D23CA" w:rsidP="00D13804">
      <w:pPr>
        <w:jc w:val="both"/>
      </w:pPr>
    </w:p>
    <w:p w:rsidR="008D23CA" w:rsidRDefault="008D23CA" w:rsidP="00D13804">
      <w:pPr>
        <w:jc w:val="both"/>
      </w:pPr>
    </w:p>
    <w:p w:rsidR="00446CF4" w:rsidRDefault="00446CF4" w:rsidP="00D13804">
      <w:pPr>
        <w:jc w:val="both"/>
      </w:pPr>
    </w:p>
    <w:p w:rsidR="00E5206D" w:rsidRPr="00FC04A1" w:rsidRDefault="00E5206D" w:rsidP="00D13804">
      <w:pPr>
        <w:jc w:val="both"/>
      </w:pPr>
      <w:r w:rsidRPr="00FC04A1">
        <w:t xml:space="preserve">                                                               </w:t>
      </w:r>
      <w:r w:rsidR="001D2356">
        <w:t xml:space="preserve">                                                       </w:t>
      </w:r>
      <w:r w:rsidR="00815D20">
        <w:t xml:space="preserve">   v.r.</w:t>
      </w:r>
      <w:r w:rsidR="001D2356">
        <w:t xml:space="preserve">  </w:t>
      </w:r>
    </w:p>
    <w:p w:rsidR="006E1AB9" w:rsidRPr="00FC04A1" w:rsidRDefault="006E1AB9" w:rsidP="006E1AB9">
      <w:pPr>
        <w:jc w:val="both"/>
      </w:pPr>
      <w:r>
        <w:t xml:space="preserve">                                                                                                         </w:t>
      </w:r>
      <w:r w:rsidRPr="00FC04A1">
        <w:t xml:space="preserve"> Mgr. Attila Agócs, PhD.</w:t>
      </w:r>
    </w:p>
    <w:p w:rsidR="002C1D9F" w:rsidRPr="00FC04A1" w:rsidRDefault="006E1AB9" w:rsidP="00D13804">
      <w:pPr>
        <w:jc w:val="both"/>
      </w:pPr>
      <w:r w:rsidRPr="00FC04A1">
        <w:t xml:space="preserve">                                                                                                                 primátor mesta</w:t>
      </w:r>
    </w:p>
    <w:p w:rsidR="002C1D9F" w:rsidRPr="00FC04A1" w:rsidRDefault="002C1D9F" w:rsidP="00D13804">
      <w:pPr>
        <w:jc w:val="both"/>
      </w:pPr>
    </w:p>
    <w:p w:rsidR="00325496" w:rsidRPr="00FC04A1" w:rsidRDefault="00325496" w:rsidP="00D13804">
      <w:pPr>
        <w:jc w:val="both"/>
      </w:pPr>
    </w:p>
    <w:p w:rsidR="00325496" w:rsidRPr="00FC04A1" w:rsidRDefault="00325496" w:rsidP="00D13804">
      <w:pPr>
        <w:jc w:val="both"/>
      </w:pPr>
    </w:p>
    <w:p w:rsidR="002C1D9F" w:rsidRPr="00FC04A1" w:rsidRDefault="002C1D9F" w:rsidP="00D13804">
      <w:pPr>
        <w:jc w:val="both"/>
        <w:rPr>
          <w:u w:val="single"/>
        </w:rPr>
      </w:pPr>
    </w:p>
    <w:sectPr w:rsidR="002C1D9F" w:rsidRPr="00FC04A1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16D86"/>
    <w:multiLevelType w:val="hybridMultilevel"/>
    <w:tmpl w:val="D130D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D35C26"/>
    <w:multiLevelType w:val="hybridMultilevel"/>
    <w:tmpl w:val="E21A8B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616DD"/>
    <w:multiLevelType w:val="hybridMultilevel"/>
    <w:tmpl w:val="D638A14A"/>
    <w:lvl w:ilvl="0" w:tplc="6E74EF4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513A0"/>
    <w:multiLevelType w:val="multilevel"/>
    <w:tmpl w:val="0E1CB502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A16D1"/>
    <w:multiLevelType w:val="hybridMultilevel"/>
    <w:tmpl w:val="04D8512A"/>
    <w:lvl w:ilvl="0" w:tplc="10CA5FCC">
      <w:start w:val="1"/>
      <w:numFmt w:val="decimal"/>
      <w:lvlText w:val="%1."/>
      <w:lvlJc w:val="left"/>
      <w:pPr>
        <w:ind w:left="3621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47B59"/>
    <w:multiLevelType w:val="hybridMultilevel"/>
    <w:tmpl w:val="DCBCCDF4"/>
    <w:lvl w:ilvl="0" w:tplc="041B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9"/>
  </w:num>
  <w:num w:numId="3">
    <w:abstractNumId w:val="15"/>
  </w:num>
  <w:num w:numId="4">
    <w:abstractNumId w:val="18"/>
  </w:num>
  <w:num w:numId="5">
    <w:abstractNumId w:val="1"/>
  </w:num>
  <w:num w:numId="6">
    <w:abstractNumId w:val="13"/>
  </w:num>
  <w:num w:numId="7">
    <w:abstractNumId w:val="14"/>
  </w:num>
  <w:num w:numId="8">
    <w:abstractNumId w:val="5"/>
  </w:num>
  <w:num w:numId="9">
    <w:abstractNumId w:val="9"/>
  </w:num>
  <w:num w:numId="10">
    <w:abstractNumId w:val="11"/>
  </w:num>
  <w:num w:numId="11">
    <w:abstractNumId w:val="3"/>
  </w:num>
  <w:num w:numId="12">
    <w:abstractNumId w:val="17"/>
  </w:num>
  <w:num w:numId="13">
    <w:abstractNumId w:val="0"/>
  </w:num>
  <w:num w:numId="14">
    <w:abstractNumId w:val="16"/>
  </w:num>
  <w:num w:numId="15">
    <w:abstractNumId w:val="6"/>
  </w:num>
  <w:num w:numId="16">
    <w:abstractNumId w:val="4"/>
  </w:num>
  <w:num w:numId="17">
    <w:abstractNumId w:val="12"/>
  </w:num>
  <w:num w:numId="18">
    <w:abstractNumId w:val="10"/>
  </w:num>
  <w:num w:numId="19">
    <w:abstractNumId w:val="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022A"/>
    <w:rsid w:val="00060BF7"/>
    <w:rsid w:val="0007069E"/>
    <w:rsid w:val="000A1AB8"/>
    <w:rsid w:val="000B5E34"/>
    <w:rsid w:val="000C2062"/>
    <w:rsid w:val="000C7D14"/>
    <w:rsid w:val="0011256B"/>
    <w:rsid w:val="001203E9"/>
    <w:rsid w:val="00122E87"/>
    <w:rsid w:val="001478C1"/>
    <w:rsid w:val="00172412"/>
    <w:rsid w:val="001D2356"/>
    <w:rsid w:val="001D38D8"/>
    <w:rsid w:val="002108A7"/>
    <w:rsid w:val="00217540"/>
    <w:rsid w:val="002266BF"/>
    <w:rsid w:val="00282974"/>
    <w:rsid w:val="002B0485"/>
    <w:rsid w:val="002B04C9"/>
    <w:rsid w:val="002C1D9F"/>
    <w:rsid w:val="002E3C4B"/>
    <w:rsid w:val="00325496"/>
    <w:rsid w:val="00330343"/>
    <w:rsid w:val="0033359C"/>
    <w:rsid w:val="00370AE0"/>
    <w:rsid w:val="003741BB"/>
    <w:rsid w:val="00380551"/>
    <w:rsid w:val="003A0496"/>
    <w:rsid w:val="003A46EF"/>
    <w:rsid w:val="003A6C81"/>
    <w:rsid w:val="003D1CC2"/>
    <w:rsid w:val="003F14EC"/>
    <w:rsid w:val="004010CD"/>
    <w:rsid w:val="00403576"/>
    <w:rsid w:val="00446CF4"/>
    <w:rsid w:val="00473770"/>
    <w:rsid w:val="004766C1"/>
    <w:rsid w:val="004828F0"/>
    <w:rsid w:val="004917C2"/>
    <w:rsid w:val="004D43B6"/>
    <w:rsid w:val="004E1F2F"/>
    <w:rsid w:val="004F169A"/>
    <w:rsid w:val="005066F4"/>
    <w:rsid w:val="00537A48"/>
    <w:rsid w:val="00544416"/>
    <w:rsid w:val="005557FC"/>
    <w:rsid w:val="005A13BD"/>
    <w:rsid w:val="005A5742"/>
    <w:rsid w:val="005B1097"/>
    <w:rsid w:val="005C669D"/>
    <w:rsid w:val="005D2AFC"/>
    <w:rsid w:val="005E27BD"/>
    <w:rsid w:val="006174A5"/>
    <w:rsid w:val="00627568"/>
    <w:rsid w:val="006326A2"/>
    <w:rsid w:val="00640272"/>
    <w:rsid w:val="006612D7"/>
    <w:rsid w:val="00663A83"/>
    <w:rsid w:val="00670C5B"/>
    <w:rsid w:val="0069302C"/>
    <w:rsid w:val="006B0992"/>
    <w:rsid w:val="006B767F"/>
    <w:rsid w:val="006C41C1"/>
    <w:rsid w:val="006E1AB9"/>
    <w:rsid w:val="006F4650"/>
    <w:rsid w:val="007544E6"/>
    <w:rsid w:val="0076668E"/>
    <w:rsid w:val="00784156"/>
    <w:rsid w:val="0078493C"/>
    <w:rsid w:val="00792BF4"/>
    <w:rsid w:val="007B062D"/>
    <w:rsid w:val="007B5F5C"/>
    <w:rsid w:val="007B66F8"/>
    <w:rsid w:val="00803A93"/>
    <w:rsid w:val="00815D20"/>
    <w:rsid w:val="00830D69"/>
    <w:rsid w:val="00846F10"/>
    <w:rsid w:val="008521F8"/>
    <w:rsid w:val="0087253E"/>
    <w:rsid w:val="0088754B"/>
    <w:rsid w:val="008C0522"/>
    <w:rsid w:val="008D23CA"/>
    <w:rsid w:val="008E5BE0"/>
    <w:rsid w:val="00937AE7"/>
    <w:rsid w:val="009F12A2"/>
    <w:rsid w:val="00A27C34"/>
    <w:rsid w:val="00A36C68"/>
    <w:rsid w:val="00A400CD"/>
    <w:rsid w:val="00A516EF"/>
    <w:rsid w:val="00A970D1"/>
    <w:rsid w:val="00AD723C"/>
    <w:rsid w:val="00AD7728"/>
    <w:rsid w:val="00B56556"/>
    <w:rsid w:val="00BD1364"/>
    <w:rsid w:val="00C36DD7"/>
    <w:rsid w:val="00C96813"/>
    <w:rsid w:val="00CA3981"/>
    <w:rsid w:val="00CB324E"/>
    <w:rsid w:val="00CF7DBF"/>
    <w:rsid w:val="00D13804"/>
    <w:rsid w:val="00D15215"/>
    <w:rsid w:val="00D676AD"/>
    <w:rsid w:val="00D73E2C"/>
    <w:rsid w:val="00D9622E"/>
    <w:rsid w:val="00DB782D"/>
    <w:rsid w:val="00DE2F99"/>
    <w:rsid w:val="00E518F2"/>
    <w:rsid w:val="00E5206D"/>
    <w:rsid w:val="00E534A8"/>
    <w:rsid w:val="00E830E2"/>
    <w:rsid w:val="00E93DCD"/>
    <w:rsid w:val="00EE6BD4"/>
    <w:rsid w:val="00F01097"/>
    <w:rsid w:val="00F368DB"/>
    <w:rsid w:val="00F668F5"/>
    <w:rsid w:val="00FC04A1"/>
    <w:rsid w:val="00FD0148"/>
    <w:rsid w:val="00FD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36F60-8912-4330-9C67-7182DBB8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2">
    <w:name w:val="heading 2"/>
    <w:basedOn w:val="Normlny"/>
    <w:next w:val="Normlny"/>
    <w:link w:val="Nadpis2Char"/>
    <w:qFormat/>
    <w:rsid w:val="00640272"/>
    <w:pPr>
      <w:keepNext/>
      <w:overflowPunct w:val="0"/>
      <w:autoSpaceDE w:val="0"/>
      <w:autoSpaceDN w:val="0"/>
      <w:adjustRightInd w:val="0"/>
      <w:ind w:left="360"/>
      <w:jc w:val="both"/>
      <w:textAlignment w:val="baseline"/>
      <w:outlineLvl w:val="1"/>
    </w:pPr>
    <w:rPr>
      <w:b/>
      <w:noProof/>
      <w:szCs w:val="20"/>
    </w:rPr>
  </w:style>
  <w:style w:type="paragraph" w:styleId="Nadpis3">
    <w:name w:val="heading 3"/>
    <w:basedOn w:val="Normlny"/>
    <w:next w:val="Normlny"/>
    <w:link w:val="Nadpis3Char"/>
    <w:qFormat/>
    <w:rsid w:val="00640272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noProof/>
      <w:szCs w:val="20"/>
    </w:rPr>
  </w:style>
  <w:style w:type="paragraph" w:styleId="Nadpis5">
    <w:name w:val="heading 5"/>
    <w:basedOn w:val="Normlny"/>
    <w:next w:val="Normlny"/>
    <w:link w:val="Nadpis5Char"/>
    <w:qFormat/>
    <w:rsid w:val="00640272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noProof/>
      <w:sz w:val="48"/>
      <w:szCs w:val="20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  <w:lang w:val="sk-SK" w:eastAsia="sk-SK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40272"/>
    <w:rPr>
      <w:b/>
      <w:noProof/>
      <w:sz w:val="24"/>
    </w:rPr>
  </w:style>
  <w:style w:type="character" w:customStyle="1" w:styleId="Nadpis3Char">
    <w:name w:val="Nadpis 3 Char"/>
    <w:link w:val="Nadpis3"/>
    <w:rsid w:val="00640272"/>
    <w:rPr>
      <w:b/>
      <w:noProof/>
      <w:sz w:val="24"/>
    </w:rPr>
  </w:style>
  <w:style w:type="character" w:customStyle="1" w:styleId="Nadpis5Char">
    <w:name w:val="Nadpis 5 Char"/>
    <w:link w:val="Nadpis5"/>
    <w:rsid w:val="00640272"/>
    <w:rPr>
      <w:b/>
      <w:noProof/>
      <w:sz w:val="48"/>
    </w:rPr>
  </w:style>
  <w:style w:type="paragraph" w:customStyle="1" w:styleId="BodyText2">
    <w:name w:val="Body Text 2"/>
    <w:basedOn w:val="Normlny"/>
    <w:rsid w:val="00640272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3">
    <w:name w:val="Body Text 3"/>
    <w:basedOn w:val="Normlny"/>
    <w:rsid w:val="00640272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Odsekzoznamu">
    <w:name w:val="List Paragraph"/>
    <w:basedOn w:val="Normlny"/>
    <w:uiPriority w:val="34"/>
    <w:qFormat/>
    <w:rsid w:val="00640272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Zkladntext2">
    <w:name w:val="Základný text (2)_"/>
    <w:link w:val="Zkladntext20"/>
    <w:rsid w:val="00640272"/>
    <w:rPr>
      <w:sz w:val="21"/>
      <w:szCs w:val="21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640272"/>
    <w:pPr>
      <w:widowControl w:val="0"/>
      <w:shd w:val="clear" w:color="auto" w:fill="FFFFFF"/>
      <w:spacing w:before="780" w:after="480" w:line="250" w:lineRule="exact"/>
      <w:ind w:hanging="46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mailto:zoltan.varga@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2999</Words>
  <Characters>17100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20059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393315</vt:i4>
      </vt:variant>
      <vt:variant>
        <vt:i4>0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2022-06-23T12:30:00Z</cp:lastPrinted>
  <dcterms:created xsi:type="dcterms:W3CDTF">2022-06-23T13:25:00Z</dcterms:created>
  <dcterms:modified xsi:type="dcterms:W3CDTF">2022-06-23T13:25:00Z</dcterms:modified>
</cp:coreProperties>
</file>