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90A0F6" w14:textId="77777777" w:rsidR="00BA0D56" w:rsidRPr="00207AD1" w:rsidRDefault="00BA0D56" w:rsidP="00BA0D56">
      <w:pPr>
        <w:jc w:val="right"/>
        <w:rPr>
          <w:rFonts w:ascii="Arial Narrow" w:hAnsi="Arial Narrow" w:cs="Calibri"/>
          <w:b/>
          <w:bCs/>
          <w:sz w:val="22"/>
          <w:szCs w:val="22"/>
        </w:rPr>
      </w:pPr>
      <w:r>
        <w:rPr>
          <w:rFonts w:ascii="Arial Narrow" w:hAnsi="Arial Narrow" w:cs="Calibri"/>
          <w:b/>
          <w:bCs/>
          <w:sz w:val="22"/>
          <w:szCs w:val="22"/>
        </w:rPr>
        <w:t>P</w:t>
      </w:r>
      <w:r w:rsidRPr="00207AD1">
        <w:rPr>
          <w:rFonts w:ascii="Arial Narrow" w:hAnsi="Arial Narrow" w:cs="Calibri"/>
          <w:b/>
          <w:bCs/>
          <w:sz w:val="22"/>
          <w:szCs w:val="22"/>
        </w:rPr>
        <w:t xml:space="preserve">ríloha č. </w:t>
      </w:r>
      <w:r>
        <w:rPr>
          <w:rFonts w:ascii="Arial Narrow" w:hAnsi="Arial Narrow" w:cs="Calibri"/>
          <w:b/>
          <w:bCs/>
          <w:sz w:val="22"/>
          <w:szCs w:val="22"/>
        </w:rPr>
        <w:t>3</w:t>
      </w:r>
    </w:p>
    <w:p w14:paraId="077BE020" w14:textId="77777777" w:rsidR="00BA0D56" w:rsidRPr="00207AD1" w:rsidRDefault="00BA0D56" w:rsidP="00BA0D56">
      <w:pPr>
        <w:jc w:val="right"/>
        <w:rPr>
          <w:rFonts w:ascii="Arial Narrow" w:hAnsi="Arial Narrow" w:cs="Calibri"/>
          <w:sz w:val="22"/>
          <w:szCs w:val="22"/>
        </w:rPr>
      </w:pPr>
    </w:p>
    <w:p w14:paraId="3651EE89" w14:textId="77777777" w:rsidR="00BA0D56" w:rsidRPr="00207AD1" w:rsidRDefault="00BA0D56" w:rsidP="00BA0D56">
      <w:pPr>
        <w:pStyle w:val="Bezriadkovania"/>
        <w:jc w:val="center"/>
        <w:rPr>
          <w:rFonts w:ascii="Arial Narrow" w:hAnsi="Arial Narrow"/>
          <w:b/>
        </w:rPr>
      </w:pPr>
      <w:r w:rsidRPr="00207AD1">
        <w:rPr>
          <w:rFonts w:ascii="Arial Narrow" w:hAnsi="Arial Narrow"/>
          <w:b/>
        </w:rPr>
        <w:t>Ručiteľské  vyhlásenie</w:t>
      </w:r>
    </w:p>
    <w:p w14:paraId="0038DF7B" w14:textId="1FED19BE" w:rsidR="00BA0D56" w:rsidRPr="00207AD1" w:rsidRDefault="00BA0D56" w:rsidP="00BA0D56">
      <w:pPr>
        <w:pStyle w:val="Bezriadkovania"/>
        <w:jc w:val="center"/>
        <w:rPr>
          <w:rFonts w:ascii="Arial Narrow" w:hAnsi="Arial Narrow"/>
        </w:rPr>
      </w:pPr>
      <w:r w:rsidRPr="00207AD1">
        <w:rPr>
          <w:rFonts w:ascii="Arial Narrow" w:hAnsi="Arial Narrow"/>
        </w:rPr>
        <w:t>podľa § 303 a nasl. zákona č. 513/1991 Zb. Obchodný zákonník</w:t>
      </w:r>
      <w:r w:rsidR="00DF266F">
        <w:rPr>
          <w:rFonts w:ascii="Arial Narrow" w:hAnsi="Arial Narrow"/>
        </w:rPr>
        <w:t xml:space="preserve"> v platnom znení (ďalej aj ako „Obchodný zákonník“)</w:t>
      </w:r>
    </w:p>
    <w:p w14:paraId="20E21FC4" w14:textId="77777777" w:rsidR="00BA0D56" w:rsidRPr="00207AD1" w:rsidRDefault="00BA0D56" w:rsidP="00BA0D56">
      <w:pPr>
        <w:pStyle w:val="Bezriadkovania"/>
        <w:jc w:val="both"/>
        <w:rPr>
          <w:rFonts w:ascii="Arial Narrow" w:hAnsi="Arial Narrow"/>
        </w:rPr>
      </w:pPr>
    </w:p>
    <w:p w14:paraId="1DE970E2" w14:textId="77777777" w:rsidR="00BA0D56" w:rsidRPr="00207AD1" w:rsidRDefault="00BA0D56" w:rsidP="00BA0D56">
      <w:pPr>
        <w:jc w:val="both"/>
        <w:rPr>
          <w:rFonts w:ascii="Arial Narrow" w:hAnsi="Arial Narrow"/>
          <w:sz w:val="22"/>
          <w:szCs w:val="22"/>
        </w:rPr>
      </w:pPr>
    </w:p>
    <w:p w14:paraId="4313BA4E" w14:textId="77777777" w:rsidR="00520193" w:rsidRDefault="00BA0D56" w:rsidP="00BA0D56">
      <w:pPr>
        <w:spacing w:line="480" w:lineRule="auto"/>
        <w:jc w:val="both"/>
        <w:rPr>
          <w:rFonts w:ascii="Arial Narrow" w:hAnsi="Arial Narrow"/>
          <w:sz w:val="22"/>
          <w:szCs w:val="22"/>
        </w:rPr>
      </w:pPr>
      <w:r w:rsidRPr="00207AD1">
        <w:rPr>
          <w:rFonts w:ascii="Arial Narrow" w:hAnsi="Arial Narrow"/>
          <w:sz w:val="22"/>
          <w:szCs w:val="22"/>
        </w:rPr>
        <w:t xml:space="preserve">Ja, dolupodpísaný .......................................................................... r. č.: ........................................., dátum narodenia: ................................................, číslo OP: ..................................................., trvalý pobyt: ...................................................................................., občan .......................................................... </w:t>
      </w:r>
    </w:p>
    <w:p w14:paraId="1F9C4553" w14:textId="22D0E5FC" w:rsidR="00BA0D56" w:rsidRPr="00207AD1" w:rsidRDefault="00BA0D56" w:rsidP="00BA0D56">
      <w:pPr>
        <w:spacing w:line="480" w:lineRule="auto"/>
        <w:jc w:val="both"/>
        <w:rPr>
          <w:rFonts w:ascii="Arial Narrow" w:hAnsi="Arial Narrow"/>
          <w:sz w:val="22"/>
          <w:szCs w:val="22"/>
        </w:rPr>
      </w:pPr>
      <w:r w:rsidRPr="00207AD1">
        <w:rPr>
          <w:rFonts w:ascii="Arial Narrow" w:hAnsi="Arial Narrow"/>
          <w:sz w:val="22"/>
          <w:szCs w:val="22"/>
        </w:rPr>
        <w:t>(ďalej len „</w:t>
      </w:r>
      <w:r w:rsidRPr="00207AD1">
        <w:rPr>
          <w:rFonts w:ascii="Arial Narrow" w:hAnsi="Arial Narrow"/>
          <w:b/>
          <w:sz w:val="22"/>
          <w:szCs w:val="22"/>
        </w:rPr>
        <w:t>ručiteľ</w:t>
      </w:r>
      <w:r w:rsidRPr="00207AD1">
        <w:rPr>
          <w:rFonts w:ascii="Arial Narrow" w:hAnsi="Arial Narrow"/>
          <w:sz w:val="22"/>
          <w:szCs w:val="22"/>
        </w:rPr>
        <w:t>“)</w:t>
      </w:r>
    </w:p>
    <w:p w14:paraId="491C55F9" w14:textId="77777777" w:rsidR="00BA0D56" w:rsidRPr="00207AD1" w:rsidRDefault="00BA0D56" w:rsidP="00BA0D56">
      <w:pPr>
        <w:pStyle w:val="Standard"/>
        <w:rPr>
          <w:rFonts w:ascii="Arial Narrow" w:hAnsi="Arial Narrow" w:cs="Times New Roman"/>
          <w:color w:val="000000"/>
          <w:sz w:val="22"/>
          <w:szCs w:val="22"/>
        </w:rPr>
      </w:pPr>
    </w:p>
    <w:p w14:paraId="5F1AFC9C" w14:textId="5CB0EBF4" w:rsidR="00BA0D56" w:rsidRPr="00207AD1" w:rsidRDefault="00BA0D56" w:rsidP="00BA0D56">
      <w:pPr>
        <w:jc w:val="center"/>
        <w:rPr>
          <w:rFonts w:ascii="Arial Narrow" w:hAnsi="Arial Narrow"/>
          <w:b/>
          <w:sz w:val="22"/>
          <w:szCs w:val="22"/>
        </w:rPr>
      </w:pPr>
      <w:r w:rsidRPr="00207AD1">
        <w:rPr>
          <w:rFonts w:ascii="Arial Narrow" w:hAnsi="Arial Narrow"/>
          <w:b/>
          <w:sz w:val="22"/>
          <w:szCs w:val="22"/>
        </w:rPr>
        <w:t xml:space="preserve">týmto </w:t>
      </w:r>
      <w:r w:rsidR="006D12D0">
        <w:rPr>
          <w:rFonts w:ascii="Arial Narrow" w:hAnsi="Arial Narrow"/>
          <w:b/>
          <w:sz w:val="22"/>
          <w:szCs w:val="22"/>
        </w:rPr>
        <w:t>vy</w:t>
      </w:r>
      <w:r w:rsidR="006D12D0" w:rsidRPr="00207AD1">
        <w:rPr>
          <w:rFonts w:ascii="Arial Narrow" w:hAnsi="Arial Narrow"/>
          <w:b/>
          <w:sz w:val="22"/>
          <w:szCs w:val="22"/>
        </w:rPr>
        <w:t>hlasujem</w:t>
      </w:r>
      <w:r w:rsidRPr="00207AD1">
        <w:rPr>
          <w:rFonts w:ascii="Arial Narrow" w:hAnsi="Arial Narrow"/>
          <w:b/>
          <w:sz w:val="22"/>
          <w:szCs w:val="22"/>
        </w:rPr>
        <w:t>, že som si vedomý, že</w:t>
      </w:r>
    </w:p>
    <w:p w14:paraId="2959CDA1" w14:textId="77777777" w:rsidR="00BA0D56" w:rsidRPr="00207AD1" w:rsidRDefault="00BA0D56" w:rsidP="00BA0D56">
      <w:pPr>
        <w:jc w:val="center"/>
        <w:rPr>
          <w:rFonts w:ascii="Arial Narrow" w:hAnsi="Arial Narrow"/>
          <w:sz w:val="22"/>
          <w:szCs w:val="22"/>
        </w:rPr>
      </w:pPr>
    </w:p>
    <w:p w14:paraId="753274F9" w14:textId="77777777" w:rsidR="00BA0D56" w:rsidRPr="00207AD1" w:rsidRDefault="00BA0D56" w:rsidP="00BA0D56">
      <w:pPr>
        <w:jc w:val="both"/>
        <w:rPr>
          <w:rFonts w:ascii="Arial Narrow" w:hAnsi="Arial Narrow"/>
          <w:b/>
          <w:sz w:val="22"/>
          <w:szCs w:val="22"/>
        </w:rPr>
      </w:pPr>
      <w:r w:rsidRPr="00207AD1">
        <w:rPr>
          <w:rFonts w:ascii="Arial Narrow" w:hAnsi="Arial Narrow"/>
          <w:b/>
          <w:sz w:val="22"/>
          <w:szCs w:val="22"/>
        </w:rPr>
        <w:t xml:space="preserve">Nájomca: </w:t>
      </w:r>
    </w:p>
    <w:p w14:paraId="2BBE6C58" w14:textId="5362BD66" w:rsidR="00BA0D56" w:rsidRPr="00207AD1" w:rsidRDefault="006D12D0" w:rsidP="00BA0D56">
      <w:pPr>
        <w:jc w:val="both"/>
        <w:rPr>
          <w:rFonts w:ascii="Arial Narrow" w:hAnsi="Arial Narrow"/>
          <w:bCs/>
          <w:sz w:val="22"/>
          <w:szCs w:val="22"/>
        </w:rPr>
      </w:pPr>
      <w:r>
        <w:rPr>
          <w:rFonts w:ascii="Arial Narrow" w:hAnsi="Arial Narrow"/>
          <w:bCs/>
          <w:sz w:val="22"/>
          <w:szCs w:val="22"/>
        </w:rPr>
        <w:t>Obchodné meno</w:t>
      </w:r>
      <w:r w:rsidR="00BA0D56" w:rsidRPr="00207AD1">
        <w:rPr>
          <w:rFonts w:ascii="Arial Narrow" w:hAnsi="Arial Narrow"/>
          <w:bCs/>
          <w:sz w:val="22"/>
          <w:szCs w:val="22"/>
        </w:rPr>
        <w:t>/Meno a priezvisko:</w:t>
      </w:r>
    </w:p>
    <w:p w14:paraId="434F376C" w14:textId="77777777" w:rsidR="00BA0D56" w:rsidRPr="00207AD1" w:rsidRDefault="00BA0D56" w:rsidP="00BA0D56">
      <w:pPr>
        <w:jc w:val="both"/>
        <w:rPr>
          <w:rFonts w:ascii="Arial Narrow" w:hAnsi="Arial Narrow"/>
          <w:bCs/>
          <w:sz w:val="22"/>
          <w:szCs w:val="22"/>
        </w:rPr>
      </w:pPr>
      <w:r w:rsidRPr="00207AD1">
        <w:rPr>
          <w:rFonts w:ascii="Arial Narrow" w:hAnsi="Arial Narrow"/>
          <w:bCs/>
          <w:sz w:val="22"/>
          <w:szCs w:val="22"/>
        </w:rPr>
        <w:t>Sídlo/Miesto podnikania/pobyt:</w:t>
      </w:r>
    </w:p>
    <w:p w14:paraId="510E00B3" w14:textId="77777777" w:rsidR="00BA0D56" w:rsidRPr="00207AD1" w:rsidRDefault="00BA0D56" w:rsidP="00BA0D56">
      <w:pPr>
        <w:jc w:val="both"/>
        <w:rPr>
          <w:rFonts w:ascii="Arial Narrow" w:hAnsi="Arial Narrow"/>
          <w:bCs/>
          <w:sz w:val="22"/>
          <w:szCs w:val="22"/>
        </w:rPr>
      </w:pPr>
      <w:r w:rsidRPr="00207AD1">
        <w:rPr>
          <w:rFonts w:ascii="Arial Narrow" w:hAnsi="Arial Narrow"/>
          <w:bCs/>
          <w:sz w:val="22"/>
          <w:szCs w:val="22"/>
        </w:rPr>
        <w:t>IČO:</w:t>
      </w:r>
    </w:p>
    <w:p w14:paraId="213DC465" w14:textId="77777777" w:rsidR="00BA0D56" w:rsidRPr="00207AD1" w:rsidRDefault="00BA0D56" w:rsidP="00BA0D56">
      <w:pPr>
        <w:jc w:val="both"/>
        <w:rPr>
          <w:rFonts w:ascii="Arial Narrow" w:hAnsi="Arial Narrow"/>
          <w:bCs/>
          <w:sz w:val="22"/>
          <w:szCs w:val="22"/>
        </w:rPr>
      </w:pPr>
      <w:r w:rsidRPr="00207AD1">
        <w:rPr>
          <w:rFonts w:ascii="Arial Narrow" w:hAnsi="Arial Narrow"/>
          <w:bCs/>
          <w:sz w:val="22"/>
          <w:szCs w:val="22"/>
        </w:rPr>
        <w:t>Zápis v:</w:t>
      </w:r>
    </w:p>
    <w:p w14:paraId="59A429B6" w14:textId="77777777" w:rsidR="00BA0D56" w:rsidRPr="00207AD1" w:rsidRDefault="00BA0D56" w:rsidP="00BA0D56">
      <w:pPr>
        <w:jc w:val="both"/>
        <w:rPr>
          <w:rFonts w:ascii="Arial Narrow" w:hAnsi="Arial Narrow"/>
          <w:bCs/>
          <w:sz w:val="22"/>
          <w:szCs w:val="22"/>
        </w:rPr>
      </w:pPr>
      <w:r w:rsidRPr="00207AD1">
        <w:rPr>
          <w:rFonts w:ascii="Arial Narrow" w:hAnsi="Arial Narrow"/>
          <w:bCs/>
          <w:sz w:val="22"/>
          <w:szCs w:val="22"/>
        </w:rPr>
        <w:t>Konajúc:</w:t>
      </w:r>
    </w:p>
    <w:p w14:paraId="09E10EDA" w14:textId="77777777" w:rsidR="00BA0D56" w:rsidRPr="00207AD1" w:rsidRDefault="00BA0D56" w:rsidP="00BA0D56">
      <w:pPr>
        <w:jc w:val="both"/>
        <w:rPr>
          <w:rFonts w:ascii="Arial Narrow" w:hAnsi="Arial Narrow"/>
          <w:bCs/>
          <w:sz w:val="22"/>
          <w:szCs w:val="22"/>
        </w:rPr>
      </w:pPr>
      <w:r w:rsidRPr="00207AD1">
        <w:rPr>
          <w:rFonts w:ascii="Arial Narrow" w:hAnsi="Arial Narrow"/>
          <w:bCs/>
          <w:sz w:val="22"/>
          <w:szCs w:val="22"/>
        </w:rPr>
        <w:t>(ďalej ako „</w:t>
      </w:r>
      <w:r w:rsidRPr="00207AD1">
        <w:rPr>
          <w:rFonts w:ascii="Arial Narrow" w:hAnsi="Arial Narrow"/>
          <w:b/>
          <w:sz w:val="22"/>
          <w:szCs w:val="22"/>
        </w:rPr>
        <w:t>Dlžník</w:t>
      </w:r>
      <w:r w:rsidRPr="00207AD1">
        <w:rPr>
          <w:rFonts w:ascii="Arial Narrow" w:hAnsi="Arial Narrow"/>
          <w:bCs/>
          <w:sz w:val="22"/>
          <w:szCs w:val="22"/>
        </w:rPr>
        <w:t>“)</w:t>
      </w:r>
    </w:p>
    <w:p w14:paraId="1A036B9B" w14:textId="77777777" w:rsidR="00BA0D56" w:rsidRPr="00207AD1" w:rsidRDefault="00BA0D56" w:rsidP="00BA0D56">
      <w:pPr>
        <w:jc w:val="both"/>
        <w:rPr>
          <w:rFonts w:ascii="Arial Narrow" w:hAnsi="Arial Narrow"/>
          <w:bCs/>
          <w:sz w:val="22"/>
          <w:szCs w:val="22"/>
        </w:rPr>
      </w:pPr>
    </w:p>
    <w:p w14:paraId="1043EBCF" w14:textId="5F9DAC33" w:rsidR="00BA0D56" w:rsidRPr="0094757D" w:rsidRDefault="00BA0D56" w:rsidP="00BA0D56">
      <w:pPr>
        <w:jc w:val="both"/>
        <w:rPr>
          <w:rFonts w:ascii="Arial Narrow" w:hAnsi="Arial Narrow" w:cs="Arial"/>
          <w:bCs/>
          <w:sz w:val="22"/>
          <w:szCs w:val="22"/>
        </w:rPr>
      </w:pPr>
      <w:r w:rsidRPr="00207AD1">
        <w:rPr>
          <w:rFonts w:ascii="Arial Narrow" w:hAnsi="Arial Narrow"/>
          <w:bCs/>
          <w:sz w:val="22"/>
          <w:szCs w:val="22"/>
        </w:rPr>
        <w:t xml:space="preserve">uzatvoril dňa ............................ </w:t>
      </w:r>
      <w:r w:rsidRPr="0094757D">
        <w:rPr>
          <w:rFonts w:ascii="Arial Narrow" w:hAnsi="Arial Narrow"/>
          <w:bCs/>
          <w:sz w:val="22"/>
          <w:szCs w:val="22"/>
        </w:rPr>
        <w:t>Zmluvu o</w:t>
      </w:r>
      <w:r w:rsidR="00520193" w:rsidRPr="0094757D">
        <w:rPr>
          <w:rFonts w:ascii="Arial Narrow" w:hAnsi="Arial Narrow"/>
          <w:bCs/>
          <w:sz w:val="22"/>
          <w:szCs w:val="22"/>
        </w:rPr>
        <w:t> </w:t>
      </w:r>
      <w:r w:rsidRPr="0094757D">
        <w:rPr>
          <w:rFonts w:ascii="Arial Narrow" w:hAnsi="Arial Narrow"/>
          <w:bCs/>
          <w:sz w:val="22"/>
          <w:szCs w:val="22"/>
        </w:rPr>
        <w:t>nájme</w:t>
      </w:r>
      <w:r w:rsidR="00520193" w:rsidRPr="0094757D">
        <w:rPr>
          <w:rFonts w:ascii="Arial Narrow" w:hAnsi="Arial Narrow"/>
          <w:bCs/>
          <w:sz w:val="22"/>
          <w:szCs w:val="22"/>
        </w:rPr>
        <w:t xml:space="preserve"> </w:t>
      </w:r>
      <w:r w:rsidR="00C57A86" w:rsidRPr="0094757D">
        <w:rPr>
          <w:rFonts w:ascii="Arial Narrow" w:hAnsi="Arial Narrow"/>
          <w:bCs/>
          <w:sz w:val="22"/>
          <w:szCs w:val="22"/>
        </w:rPr>
        <w:t xml:space="preserve">/číslo zmluvy </w:t>
      </w:r>
      <w:r w:rsidR="00C57A86" w:rsidRPr="0094757D">
        <w:rPr>
          <w:rFonts w:ascii="Arial Narrow" w:hAnsi="Arial Narrow" w:cs="Arial"/>
          <w:bCs/>
          <w:sz w:val="22"/>
          <w:szCs w:val="22"/>
        </w:rPr>
        <w:t xml:space="preserve">Prenajímateľa 1: </w:t>
      </w:r>
      <w:r w:rsidR="009739ED" w:rsidRPr="0094757D">
        <w:rPr>
          <w:rFonts w:ascii="Arial Narrow" w:hAnsi="Arial Narrow" w:cs="Arial"/>
          <w:sz w:val="22"/>
          <w:szCs w:val="22"/>
        </w:rPr>
        <w:t>01/2024</w:t>
      </w:r>
      <w:r w:rsidR="009739ED" w:rsidRPr="0094757D">
        <w:rPr>
          <w:rFonts w:ascii="Arial Narrow" w:hAnsi="Arial Narrow" w:cs="Arial"/>
          <w:b/>
          <w:bCs/>
          <w:sz w:val="22"/>
          <w:szCs w:val="22"/>
        </w:rPr>
        <w:t xml:space="preserve"> </w:t>
      </w:r>
      <w:r w:rsidR="00C57A86" w:rsidRPr="0094757D">
        <w:rPr>
          <w:rFonts w:ascii="Arial Narrow" w:hAnsi="Arial Narrow" w:cs="Arial"/>
          <w:bCs/>
          <w:sz w:val="22"/>
          <w:szCs w:val="22"/>
        </w:rPr>
        <w:t>a číslo zmluvy Prenajímateľa 2: .</w:t>
      </w:r>
      <w:r w:rsidR="009739ED" w:rsidRPr="0094757D">
        <w:rPr>
          <w:rFonts w:ascii="Arial Narrow" w:hAnsi="Arial Narrow" w:cs="Arial"/>
          <w:sz w:val="22"/>
          <w:szCs w:val="22"/>
        </w:rPr>
        <w:t xml:space="preserve"> 333/2024/ODDMPU</w:t>
      </w:r>
      <w:r w:rsidR="009739ED" w:rsidRPr="0094757D">
        <w:rPr>
          <w:rFonts w:ascii="Arial Narrow" w:hAnsi="Arial Narrow" w:cs="Arial"/>
          <w:bCs/>
          <w:sz w:val="22"/>
          <w:szCs w:val="22"/>
        </w:rPr>
        <w:t xml:space="preserve"> </w:t>
      </w:r>
      <w:r w:rsidR="00C57A86" w:rsidRPr="0094757D">
        <w:rPr>
          <w:rFonts w:ascii="Arial Narrow" w:hAnsi="Arial Narrow" w:cs="Arial"/>
          <w:bCs/>
          <w:sz w:val="22"/>
          <w:szCs w:val="22"/>
        </w:rPr>
        <w:t>/</w:t>
      </w:r>
      <w:r w:rsidRPr="0094757D">
        <w:rPr>
          <w:rFonts w:ascii="Arial Narrow" w:hAnsi="Arial Narrow" w:cs="Arial"/>
          <w:bCs/>
          <w:sz w:val="22"/>
          <w:szCs w:val="22"/>
        </w:rPr>
        <w:t xml:space="preserve"> s prenajímateľ</w:t>
      </w:r>
      <w:r w:rsidR="00520193" w:rsidRPr="0094757D">
        <w:rPr>
          <w:rFonts w:ascii="Arial Narrow" w:hAnsi="Arial Narrow" w:cs="Arial"/>
          <w:bCs/>
          <w:sz w:val="22"/>
          <w:szCs w:val="22"/>
        </w:rPr>
        <w:t>mi</w:t>
      </w:r>
      <w:r w:rsidRPr="0094757D">
        <w:rPr>
          <w:rFonts w:ascii="Arial Narrow" w:hAnsi="Arial Narrow" w:cs="Arial"/>
          <w:bCs/>
          <w:sz w:val="22"/>
          <w:szCs w:val="22"/>
        </w:rPr>
        <w:t>:</w:t>
      </w:r>
    </w:p>
    <w:p w14:paraId="2275BE8F" w14:textId="77777777" w:rsidR="008054F9" w:rsidRPr="0094757D" w:rsidRDefault="008054F9" w:rsidP="00BB5B07">
      <w:pPr>
        <w:jc w:val="both"/>
        <w:rPr>
          <w:rFonts w:ascii="Arial" w:hAnsi="Arial" w:cs="Arial"/>
          <w:b/>
          <w:sz w:val="22"/>
          <w:szCs w:val="22"/>
        </w:rPr>
      </w:pPr>
    </w:p>
    <w:p w14:paraId="56438DA3" w14:textId="635DD9B4" w:rsidR="00BB5B07" w:rsidRPr="00BB5B07" w:rsidRDefault="00BB5B07" w:rsidP="00BB5B07">
      <w:pPr>
        <w:jc w:val="both"/>
        <w:rPr>
          <w:rFonts w:ascii="Arial Narrow" w:hAnsi="Arial Narrow"/>
          <w:b/>
          <w:sz w:val="22"/>
          <w:szCs w:val="22"/>
        </w:rPr>
      </w:pPr>
      <w:r w:rsidRPr="00BB5B07">
        <w:rPr>
          <w:rFonts w:ascii="Arial Narrow" w:hAnsi="Arial Narrow"/>
          <w:b/>
          <w:sz w:val="22"/>
          <w:szCs w:val="22"/>
        </w:rPr>
        <w:t xml:space="preserve">Prenajímateľ 1: </w:t>
      </w:r>
      <w:r w:rsidRPr="00BB5B07">
        <w:rPr>
          <w:rFonts w:ascii="Arial Narrow" w:hAnsi="Arial Narrow"/>
          <w:b/>
          <w:sz w:val="22"/>
          <w:szCs w:val="22"/>
        </w:rPr>
        <w:tab/>
        <w:t>Mesto Fiľakovo</w:t>
      </w:r>
    </w:p>
    <w:p w14:paraId="789D9182" w14:textId="00D23C1A" w:rsidR="00BB5B07" w:rsidRPr="00BB5B07" w:rsidRDefault="00BB5B07" w:rsidP="00BB5B07">
      <w:pPr>
        <w:jc w:val="both"/>
        <w:rPr>
          <w:rFonts w:ascii="Arial Narrow" w:hAnsi="Arial Narrow"/>
          <w:sz w:val="22"/>
          <w:szCs w:val="22"/>
        </w:rPr>
      </w:pPr>
      <w:r w:rsidRPr="00BB5B07">
        <w:rPr>
          <w:rFonts w:ascii="Arial Narrow" w:hAnsi="Arial Narrow"/>
          <w:sz w:val="22"/>
          <w:szCs w:val="22"/>
        </w:rPr>
        <w:t>Sídlo:</w:t>
      </w:r>
      <w:r w:rsidRPr="00BB5B07">
        <w:rPr>
          <w:rFonts w:ascii="Arial Narrow" w:hAnsi="Arial Narrow"/>
          <w:sz w:val="22"/>
          <w:szCs w:val="22"/>
        </w:rPr>
        <w:tab/>
        <w:t>Mestský úrad, Radničná 25, 986 01 Fiľakovo</w:t>
      </w:r>
    </w:p>
    <w:p w14:paraId="4FE42CA0" w14:textId="43F72FF3" w:rsidR="00BB5B07" w:rsidRPr="00BB5B07" w:rsidRDefault="00BB5B07" w:rsidP="00BB5B07">
      <w:pPr>
        <w:jc w:val="both"/>
        <w:rPr>
          <w:rFonts w:ascii="Arial Narrow" w:hAnsi="Arial Narrow"/>
          <w:sz w:val="22"/>
          <w:szCs w:val="22"/>
        </w:rPr>
      </w:pPr>
      <w:r w:rsidRPr="00BB5B07">
        <w:rPr>
          <w:rFonts w:ascii="Arial Narrow" w:hAnsi="Arial Narrow"/>
          <w:sz w:val="22"/>
          <w:szCs w:val="22"/>
        </w:rPr>
        <w:t>IČO:</w:t>
      </w:r>
      <w:r w:rsidRPr="00BB5B07">
        <w:rPr>
          <w:rFonts w:ascii="Arial Narrow" w:hAnsi="Arial Narrow"/>
          <w:sz w:val="22"/>
          <w:szCs w:val="22"/>
        </w:rPr>
        <w:tab/>
        <w:t>00316075</w:t>
      </w:r>
    </w:p>
    <w:p w14:paraId="558A0901" w14:textId="77777777" w:rsidR="006D12D0" w:rsidRDefault="006D12D0" w:rsidP="00BB5B07">
      <w:pPr>
        <w:jc w:val="both"/>
        <w:rPr>
          <w:rFonts w:ascii="Arial Narrow" w:hAnsi="Arial Narrow"/>
          <w:b/>
          <w:sz w:val="22"/>
          <w:szCs w:val="22"/>
        </w:rPr>
      </w:pPr>
    </w:p>
    <w:p w14:paraId="1F33A8C7" w14:textId="1B9F9E56" w:rsidR="00BB5B07" w:rsidRPr="00BB5B07" w:rsidRDefault="00BB5B07" w:rsidP="00BB5B07">
      <w:pPr>
        <w:jc w:val="both"/>
        <w:rPr>
          <w:rFonts w:ascii="Arial Narrow" w:hAnsi="Arial Narrow"/>
          <w:b/>
          <w:sz w:val="22"/>
          <w:szCs w:val="22"/>
        </w:rPr>
      </w:pPr>
      <w:r w:rsidRPr="00BB5B07">
        <w:rPr>
          <w:rFonts w:ascii="Arial Narrow" w:hAnsi="Arial Narrow"/>
          <w:b/>
          <w:sz w:val="22"/>
          <w:szCs w:val="22"/>
        </w:rPr>
        <w:t xml:space="preserve">Prenajímateľ 2: </w:t>
      </w:r>
      <w:r w:rsidRPr="00BB5B07">
        <w:rPr>
          <w:rFonts w:ascii="Arial Narrow" w:hAnsi="Arial Narrow"/>
          <w:b/>
          <w:sz w:val="22"/>
          <w:szCs w:val="22"/>
        </w:rPr>
        <w:tab/>
        <w:t>Banskobystrický samosprávny kraj</w:t>
      </w:r>
    </w:p>
    <w:p w14:paraId="52FE9DDD" w14:textId="1D359062" w:rsidR="00BB5B07" w:rsidRPr="00C57A86" w:rsidRDefault="00BB5B07" w:rsidP="00BB5B07">
      <w:pPr>
        <w:jc w:val="both"/>
        <w:rPr>
          <w:rFonts w:ascii="Arial Narrow" w:hAnsi="Arial Narrow"/>
          <w:sz w:val="22"/>
          <w:szCs w:val="22"/>
        </w:rPr>
      </w:pPr>
      <w:r w:rsidRPr="00BB5B07">
        <w:rPr>
          <w:rFonts w:ascii="Arial Narrow" w:hAnsi="Arial Narrow"/>
          <w:sz w:val="22"/>
          <w:szCs w:val="22"/>
        </w:rPr>
        <w:t>Sídlo:</w:t>
      </w:r>
      <w:r w:rsidRPr="00BB5B07">
        <w:rPr>
          <w:rFonts w:ascii="Arial Narrow" w:hAnsi="Arial Narrow"/>
          <w:sz w:val="22"/>
          <w:szCs w:val="22"/>
        </w:rPr>
        <w:tab/>
      </w:r>
      <w:r w:rsidR="00C57A86" w:rsidRPr="00453740">
        <w:rPr>
          <w:rFonts w:ascii="Arial Narrow" w:hAnsi="Arial Narrow"/>
          <w:sz w:val="22"/>
          <w:szCs w:val="22"/>
        </w:rPr>
        <w:t>Námestie SNP 23</w:t>
      </w:r>
      <w:r w:rsidR="00182418">
        <w:rPr>
          <w:rFonts w:ascii="Arial Narrow" w:hAnsi="Arial Narrow"/>
          <w:sz w:val="22"/>
          <w:szCs w:val="22"/>
        </w:rPr>
        <w:t>/23</w:t>
      </w:r>
      <w:r w:rsidR="00C57A86" w:rsidRPr="00453740">
        <w:rPr>
          <w:rFonts w:ascii="Arial Narrow" w:hAnsi="Arial Narrow"/>
          <w:sz w:val="22"/>
          <w:szCs w:val="22"/>
        </w:rPr>
        <w:t>, 974 01 Banská Bystrica</w:t>
      </w:r>
    </w:p>
    <w:p w14:paraId="0CFB0ACB" w14:textId="0CE47790" w:rsidR="00BB5B07" w:rsidRPr="00C57A86" w:rsidRDefault="00BB5B07" w:rsidP="00BB5B07">
      <w:pPr>
        <w:jc w:val="both"/>
        <w:rPr>
          <w:rFonts w:ascii="Arial Narrow" w:hAnsi="Arial Narrow"/>
          <w:sz w:val="22"/>
          <w:szCs w:val="22"/>
        </w:rPr>
      </w:pPr>
      <w:r w:rsidRPr="00C57A86">
        <w:rPr>
          <w:rFonts w:ascii="Arial Narrow" w:hAnsi="Arial Narrow"/>
          <w:sz w:val="22"/>
          <w:szCs w:val="22"/>
        </w:rPr>
        <w:t>IČO:</w:t>
      </w:r>
      <w:r w:rsidRPr="00C57A86">
        <w:rPr>
          <w:rFonts w:ascii="Arial Narrow" w:hAnsi="Arial Narrow"/>
          <w:sz w:val="22"/>
          <w:szCs w:val="22"/>
        </w:rPr>
        <w:tab/>
      </w:r>
      <w:r w:rsidR="00C57A86" w:rsidRPr="00453740">
        <w:rPr>
          <w:rFonts w:ascii="Arial Narrow" w:hAnsi="Arial Narrow"/>
          <w:sz w:val="22"/>
          <w:szCs w:val="22"/>
        </w:rPr>
        <w:t>37 828 100</w:t>
      </w:r>
    </w:p>
    <w:p w14:paraId="2A91F779" w14:textId="1184E1CB" w:rsidR="00BA0D56" w:rsidRPr="00207AD1" w:rsidRDefault="00BA0D56" w:rsidP="00BA0D56">
      <w:pPr>
        <w:pStyle w:val="F6-Body1"/>
        <w:rPr>
          <w:rFonts w:ascii="Arial Narrow" w:hAnsi="Arial Narrow" w:cs="Calibri"/>
          <w:iCs/>
          <w:sz w:val="22"/>
          <w:szCs w:val="22"/>
        </w:rPr>
      </w:pPr>
      <w:r w:rsidRPr="00207AD1">
        <w:rPr>
          <w:rFonts w:ascii="Arial Narrow" w:hAnsi="Arial Narrow" w:cs="Calibri"/>
          <w:iCs/>
          <w:sz w:val="22"/>
          <w:szCs w:val="22"/>
        </w:rPr>
        <w:t xml:space="preserve">(ďalej </w:t>
      </w:r>
      <w:r w:rsidR="00BB5B07">
        <w:rPr>
          <w:rFonts w:ascii="Arial Narrow" w:hAnsi="Arial Narrow" w:cs="Calibri"/>
          <w:iCs/>
          <w:sz w:val="22"/>
          <w:szCs w:val="22"/>
        </w:rPr>
        <w:t xml:space="preserve">aj ako </w:t>
      </w:r>
      <w:r w:rsidRPr="00207AD1">
        <w:rPr>
          <w:rFonts w:ascii="Arial Narrow" w:hAnsi="Arial Narrow" w:cs="Calibri"/>
          <w:iCs/>
          <w:sz w:val="22"/>
          <w:szCs w:val="22"/>
        </w:rPr>
        <w:t>„</w:t>
      </w:r>
      <w:r w:rsidR="00BB5B07">
        <w:rPr>
          <w:rFonts w:ascii="Arial Narrow" w:hAnsi="Arial Narrow" w:cs="Calibri"/>
          <w:b/>
          <w:iCs/>
          <w:sz w:val="22"/>
          <w:szCs w:val="22"/>
        </w:rPr>
        <w:t>Veritelia</w:t>
      </w:r>
      <w:r w:rsidRPr="00207AD1">
        <w:rPr>
          <w:rFonts w:ascii="Arial Narrow" w:hAnsi="Arial Narrow" w:cs="Calibri"/>
          <w:iCs/>
          <w:sz w:val="22"/>
          <w:szCs w:val="22"/>
        </w:rPr>
        <w:t>“),</w:t>
      </w:r>
    </w:p>
    <w:p w14:paraId="3CCFA88F" w14:textId="77777777" w:rsidR="00BA0D56" w:rsidRPr="00207AD1" w:rsidRDefault="00BA0D56" w:rsidP="00BA0D56">
      <w:pPr>
        <w:pStyle w:val="F6-Body1"/>
        <w:rPr>
          <w:rFonts w:ascii="Arial Narrow" w:hAnsi="Arial Narrow" w:cs="Calibri"/>
          <w:iCs/>
          <w:sz w:val="22"/>
          <w:szCs w:val="22"/>
        </w:rPr>
      </w:pPr>
    </w:p>
    <w:p w14:paraId="415EB49B" w14:textId="54413A9A" w:rsidR="00E664E4" w:rsidRDefault="00BA0D56" w:rsidP="00BA0D56">
      <w:pPr>
        <w:pStyle w:val="F6-Body1"/>
        <w:ind w:left="0" w:firstLine="0"/>
        <w:rPr>
          <w:rFonts w:ascii="Arial Narrow" w:hAnsi="Arial Narrow" w:cs="Calibri"/>
          <w:iCs/>
          <w:sz w:val="22"/>
          <w:szCs w:val="22"/>
        </w:rPr>
      </w:pPr>
      <w:r w:rsidRPr="00207AD1">
        <w:rPr>
          <w:rFonts w:ascii="Arial Narrow" w:hAnsi="Arial Narrow" w:cs="Calibri"/>
          <w:iCs/>
          <w:sz w:val="22"/>
          <w:szCs w:val="22"/>
        </w:rPr>
        <w:t xml:space="preserve">ktorou </w:t>
      </w:r>
      <w:r w:rsidR="00BB5B07">
        <w:rPr>
          <w:rFonts w:ascii="Arial Narrow" w:hAnsi="Arial Narrow" w:cs="Calibri"/>
          <w:iCs/>
          <w:sz w:val="22"/>
          <w:szCs w:val="22"/>
        </w:rPr>
        <w:t xml:space="preserve">Veritelia </w:t>
      </w:r>
      <w:r w:rsidRPr="00207AD1">
        <w:rPr>
          <w:rFonts w:ascii="Arial Narrow" w:hAnsi="Arial Narrow" w:cs="Calibri"/>
          <w:iCs/>
          <w:sz w:val="22"/>
          <w:szCs w:val="22"/>
        </w:rPr>
        <w:t>ako prenajímate</w:t>
      </w:r>
      <w:r w:rsidR="00BB5B07">
        <w:rPr>
          <w:rFonts w:ascii="Arial Narrow" w:hAnsi="Arial Narrow" w:cs="Calibri"/>
          <w:iCs/>
          <w:sz w:val="22"/>
          <w:szCs w:val="22"/>
        </w:rPr>
        <w:t>lia</w:t>
      </w:r>
      <w:r w:rsidRPr="00207AD1">
        <w:rPr>
          <w:rFonts w:ascii="Arial Narrow" w:hAnsi="Arial Narrow" w:cs="Calibri"/>
          <w:iCs/>
          <w:sz w:val="22"/>
          <w:szCs w:val="22"/>
        </w:rPr>
        <w:t xml:space="preserve"> prenajal</w:t>
      </w:r>
      <w:r w:rsidR="00896259">
        <w:rPr>
          <w:rFonts w:ascii="Arial Narrow" w:hAnsi="Arial Narrow" w:cs="Calibri"/>
          <w:iCs/>
          <w:sz w:val="22"/>
          <w:szCs w:val="22"/>
        </w:rPr>
        <w:t>i</w:t>
      </w:r>
      <w:r w:rsidRPr="00207AD1">
        <w:rPr>
          <w:rFonts w:ascii="Arial Narrow" w:hAnsi="Arial Narrow" w:cs="Calibri"/>
          <w:iCs/>
          <w:sz w:val="22"/>
          <w:szCs w:val="22"/>
        </w:rPr>
        <w:t xml:space="preserve"> Dlžníkovi ako </w:t>
      </w:r>
      <w:r w:rsidR="005372BE">
        <w:rPr>
          <w:rFonts w:ascii="Arial Narrow" w:hAnsi="Arial Narrow" w:cs="Calibri"/>
          <w:iCs/>
          <w:sz w:val="22"/>
          <w:szCs w:val="22"/>
        </w:rPr>
        <w:t>N</w:t>
      </w:r>
      <w:r w:rsidRPr="00207AD1">
        <w:rPr>
          <w:rFonts w:ascii="Arial Narrow" w:hAnsi="Arial Narrow" w:cs="Calibri"/>
          <w:iCs/>
          <w:sz w:val="22"/>
          <w:szCs w:val="22"/>
        </w:rPr>
        <w:t>ájomcovi</w:t>
      </w:r>
      <w:r w:rsidRPr="00207AD1">
        <w:rPr>
          <w:rFonts w:ascii="Arial Narrow" w:hAnsi="Arial Narrow"/>
          <w:sz w:val="22"/>
          <w:szCs w:val="22"/>
        </w:rPr>
        <w:t xml:space="preserve"> </w:t>
      </w:r>
      <w:r w:rsidR="00E664E4">
        <w:rPr>
          <w:rFonts w:ascii="Arial Narrow" w:hAnsi="Arial Narrow"/>
          <w:sz w:val="22"/>
          <w:szCs w:val="22"/>
        </w:rPr>
        <w:t xml:space="preserve">nasledovné </w:t>
      </w:r>
      <w:r w:rsidR="005372BE" w:rsidRPr="005372BE">
        <w:rPr>
          <w:rFonts w:ascii="Arial Narrow" w:hAnsi="Arial Narrow" w:cs="Calibri"/>
          <w:iCs/>
          <w:sz w:val="22"/>
          <w:szCs w:val="22"/>
        </w:rPr>
        <w:t>nehnuteľnosti</w:t>
      </w:r>
      <w:r w:rsidR="00E664E4">
        <w:rPr>
          <w:rFonts w:ascii="Arial Narrow" w:hAnsi="Arial Narrow" w:cs="Calibri"/>
          <w:iCs/>
          <w:sz w:val="22"/>
          <w:szCs w:val="22"/>
        </w:rPr>
        <w:t>:</w:t>
      </w:r>
    </w:p>
    <w:p w14:paraId="10257DA8" w14:textId="77777777" w:rsidR="00E664E4" w:rsidRDefault="00E664E4" w:rsidP="00BA0D56">
      <w:pPr>
        <w:pStyle w:val="F6-Body1"/>
        <w:ind w:left="0" w:firstLine="0"/>
        <w:rPr>
          <w:rFonts w:ascii="Arial Narrow" w:hAnsi="Arial Narrow" w:cs="Calibri"/>
          <w:iCs/>
          <w:sz w:val="22"/>
          <w:szCs w:val="22"/>
        </w:rPr>
      </w:pPr>
    </w:p>
    <w:p w14:paraId="286DCCFD" w14:textId="559A4264" w:rsidR="00E664E4" w:rsidRPr="000D7BB8" w:rsidRDefault="00E664E4" w:rsidP="00E664E4">
      <w:pPr>
        <w:pStyle w:val="tl1"/>
        <w:ind w:hanging="567"/>
        <w:rPr>
          <w:rFonts w:ascii="Arial Narrow" w:hAnsi="Arial Narrow" w:cs="Times New Roman"/>
        </w:rPr>
      </w:pPr>
      <w:bookmarkStart w:id="0" w:name="_Hlk164070835"/>
      <w:bookmarkStart w:id="1" w:name="_Hlk162946168"/>
      <w:r w:rsidRPr="00DB5DED">
        <w:rPr>
          <w:rFonts w:ascii="Arial Narrow" w:hAnsi="Arial Narrow" w:cs="Times New Roman"/>
        </w:rPr>
        <w:t>administratívn</w:t>
      </w:r>
      <w:r>
        <w:rPr>
          <w:rFonts w:ascii="Arial Narrow" w:hAnsi="Arial Narrow" w:cs="Times New Roman"/>
        </w:rPr>
        <w:t>u</w:t>
      </w:r>
      <w:r w:rsidRPr="00DB5DED">
        <w:rPr>
          <w:rFonts w:ascii="Arial Narrow" w:hAnsi="Arial Narrow" w:cs="Times New Roman"/>
        </w:rPr>
        <w:t xml:space="preserve"> budov</w:t>
      </w:r>
      <w:r>
        <w:rPr>
          <w:rFonts w:ascii="Arial Narrow" w:hAnsi="Arial Narrow" w:cs="Times New Roman"/>
        </w:rPr>
        <w:t>u</w:t>
      </w:r>
      <w:r w:rsidRPr="00DB5DED">
        <w:rPr>
          <w:rFonts w:ascii="Arial Narrow" w:hAnsi="Arial Narrow" w:cs="Times New Roman"/>
        </w:rPr>
        <w:t xml:space="preserve"> so súpisným číslom 2362, na adrese Šávoľská cesta, v priemyselnom areáli BROWN FIELD Fiľakovo, obec Fiľakovo, k. ú. Fiľakovo, zapísanej na liste vlastníctva číslo 4733 vedenom Okresným úradom Lučenec, katastrálny odbor, ktorá sa nachádza na pozemku registra „C“ KN, parc. č. 3546/699 o výmere: 313 m</w:t>
      </w:r>
      <w:r w:rsidRPr="00DB5DED">
        <w:rPr>
          <w:rFonts w:ascii="Arial Narrow" w:hAnsi="Arial Narrow" w:cs="Times New Roman"/>
          <w:vertAlign w:val="superscript"/>
        </w:rPr>
        <w:t>2</w:t>
      </w:r>
      <w:r w:rsidRPr="00DB5DED">
        <w:rPr>
          <w:rFonts w:ascii="Arial Narrow" w:hAnsi="Arial Narrow" w:cs="Times New Roman"/>
        </w:rPr>
        <w:t>, druh pozemku: zastavaná plocha a nádvorie, ktorý je vedený na liste vlastníctva číslo 2272 vedenom Okresným úradom Lučenec, katastrálny odbor (ďalej aj ako „</w:t>
      </w:r>
      <w:r w:rsidRPr="00DB5DED">
        <w:rPr>
          <w:rFonts w:ascii="Arial Narrow" w:hAnsi="Arial Narrow" w:cs="Times New Roman"/>
          <w:b/>
          <w:bCs/>
        </w:rPr>
        <w:t>Nehnuteľnosť 1</w:t>
      </w:r>
      <w:r w:rsidRPr="00DB5DED">
        <w:rPr>
          <w:rFonts w:ascii="Arial Narrow" w:hAnsi="Arial Narrow" w:cs="Times New Roman"/>
        </w:rPr>
        <w:t>“). Prenajímateľ 1 je ideálnym podielovým spoluvlastníkom Nehnuteľnosti 1 v rozsahu 63/100 -in z celku a Prenajímateľ 2 je ideálnym podielovým spoluvlastníkom Nehnuteľnosti 1 v rozsahu 37/100 -in z celku</w:t>
      </w:r>
      <w:r w:rsidRPr="000D7BB8">
        <w:rPr>
          <w:rFonts w:ascii="Arial Narrow" w:hAnsi="Arial Narrow" w:cs="Times New Roman"/>
        </w:rPr>
        <w:t>. Nehnuteľnosť 1 je spoločne aj s jej súčasťami a príslušenstvom podrobne popísaná v znaleckom posudku súdneho znalca Ing. Magdalény  Kováčovej č. 12/2024 zo dňa 21.02.2024.</w:t>
      </w:r>
    </w:p>
    <w:p w14:paraId="175DDD0E" w14:textId="77777777" w:rsidR="00E664E4" w:rsidRPr="000D7BB8" w:rsidRDefault="00E664E4" w:rsidP="00E664E4">
      <w:pPr>
        <w:pStyle w:val="tl1"/>
        <w:numPr>
          <w:ilvl w:val="0"/>
          <w:numId w:val="0"/>
        </w:numPr>
        <w:ind w:left="720"/>
        <w:rPr>
          <w:rFonts w:ascii="Arial Narrow" w:hAnsi="Arial Narrow" w:cs="Times New Roman"/>
        </w:rPr>
      </w:pPr>
    </w:p>
    <w:p w14:paraId="57CC444D" w14:textId="77777777" w:rsidR="000D7BB8" w:rsidRPr="00743A02" w:rsidRDefault="000D7BB8" w:rsidP="000D7BB8">
      <w:pPr>
        <w:pStyle w:val="tl1"/>
        <w:spacing w:after="47"/>
        <w:ind w:hanging="567"/>
        <w:rPr>
          <w:rFonts w:ascii="Arial Narrow" w:hAnsi="Arial Narrow" w:cs="Times New Roman"/>
        </w:rPr>
      </w:pPr>
      <w:bookmarkStart w:id="2" w:name="_Hlk163658102"/>
      <w:bookmarkStart w:id="3" w:name="_Hlk164164420"/>
      <w:r w:rsidRPr="00743A02">
        <w:rPr>
          <w:rFonts w:ascii="Arial Narrow" w:hAnsi="Arial Narrow" w:cs="Times New Roman"/>
        </w:rPr>
        <w:t>Prenajímateľ 1 je výlučným vlastníkom nehnuteľností v priemyselnom areáli BROWN FIELD Fiľakovo, obec Fiľakovo, k. ú. Fiľakovo:</w:t>
      </w:r>
    </w:p>
    <w:p w14:paraId="477F83CB" w14:textId="77777777" w:rsidR="00F81976" w:rsidRPr="00F81976" w:rsidRDefault="000D7BB8" w:rsidP="00F81976">
      <w:pPr>
        <w:pStyle w:val="tl1"/>
        <w:numPr>
          <w:ilvl w:val="0"/>
          <w:numId w:val="0"/>
        </w:numPr>
        <w:spacing w:after="47"/>
        <w:ind w:left="720"/>
        <w:rPr>
          <w:rFonts w:ascii="Arial Narrow" w:hAnsi="Arial Narrow" w:cs="Times New Roman"/>
        </w:rPr>
      </w:pPr>
      <w:r w:rsidRPr="00F81976">
        <w:rPr>
          <w:rFonts w:ascii="Arial Narrow" w:hAnsi="Arial Narrow" w:cs="Times New Roman"/>
        </w:rPr>
        <w:t xml:space="preserve"> </w:t>
      </w:r>
      <w:bookmarkEnd w:id="0"/>
      <w:bookmarkEnd w:id="1"/>
      <w:bookmarkEnd w:id="2"/>
      <w:bookmarkEnd w:id="3"/>
      <w:r w:rsidR="00F81976" w:rsidRPr="00F81976">
        <w:rPr>
          <w:rFonts w:ascii="Arial Narrow" w:hAnsi="Arial Narrow" w:cs="Times New Roman"/>
        </w:rPr>
        <w:t xml:space="preserve"> –  </w:t>
      </w:r>
      <w:r w:rsidR="00F81976" w:rsidRPr="00F81976">
        <w:rPr>
          <w:rFonts w:ascii="Arial Narrow" w:hAnsi="Arial Narrow" w:cs="Times New Roman"/>
          <w:b/>
          <w:bCs/>
        </w:rPr>
        <w:t>stavieb</w:t>
      </w:r>
      <w:r w:rsidR="00F81976" w:rsidRPr="00F81976">
        <w:rPr>
          <w:rFonts w:ascii="Arial Narrow" w:hAnsi="Arial Narrow" w:cs="Times New Roman"/>
        </w:rPr>
        <w:t xml:space="preserve"> na adrese Šávoľská cesta:</w:t>
      </w:r>
    </w:p>
    <w:p w14:paraId="01EFCC8E" w14:textId="77777777" w:rsidR="00F81976" w:rsidRPr="00F81976" w:rsidRDefault="00F81976" w:rsidP="00F81976">
      <w:pPr>
        <w:pStyle w:val="tl1"/>
        <w:numPr>
          <w:ilvl w:val="0"/>
          <w:numId w:val="0"/>
        </w:numPr>
        <w:spacing w:after="47"/>
        <w:ind w:left="1418" w:hanging="414"/>
        <w:rPr>
          <w:rFonts w:ascii="Arial Narrow" w:hAnsi="Arial Narrow" w:cs="Times New Roman"/>
        </w:rPr>
      </w:pPr>
      <w:r w:rsidRPr="00F81976">
        <w:rPr>
          <w:rFonts w:ascii="Arial Narrow" w:hAnsi="Arial Narrow" w:cs="Times New Roman"/>
        </w:rPr>
        <w:t xml:space="preserve">a) </w:t>
      </w:r>
      <w:r w:rsidRPr="00F81976">
        <w:rPr>
          <w:rFonts w:ascii="Arial Narrow" w:hAnsi="Arial Narrow" w:cs="Times New Roman"/>
        </w:rPr>
        <w:tab/>
        <w:t>skladová hala o podlahovej ploche 993,1 m</w:t>
      </w:r>
      <w:r w:rsidRPr="00F81976">
        <w:rPr>
          <w:rFonts w:ascii="Arial Narrow" w:hAnsi="Arial Narrow" w:cs="Times New Roman"/>
          <w:vertAlign w:val="superscript"/>
        </w:rPr>
        <w:t>2</w:t>
      </w:r>
      <w:r w:rsidRPr="00F81976">
        <w:rPr>
          <w:rFonts w:ascii="Arial Narrow" w:hAnsi="Arial Narrow" w:cs="Times New Roman"/>
        </w:rPr>
        <w:t xml:space="preserve"> so súpisným číslom  2361, ktorá sa nachádza na pozemku registra „C“ KN parc. č. 3546/698 o výmere 1031 m</w:t>
      </w:r>
      <w:r w:rsidRPr="00F81976">
        <w:rPr>
          <w:rFonts w:ascii="Arial Narrow" w:hAnsi="Arial Narrow" w:cs="Times New Roman"/>
          <w:vertAlign w:val="superscript"/>
        </w:rPr>
        <w:t>2</w:t>
      </w:r>
      <w:r w:rsidRPr="00F81976">
        <w:rPr>
          <w:rFonts w:ascii="Arial Narrow" w:hAnsi="Arial Narrow" w:cs="Times New Roman"/>
        </w:rPr>
        <w:t xml:space="preserve">, druh pozemku: zastavaná plocha </w:t>
      </w:r>
      <w:r w:rsidRPr="00F81976">
        <w:rPr>
          <w:rFonts w:ascii="Arial Narrow" w:hAnsi="Arial Narrow" w:cs="Times New Roman"/>
        </w:rPr>
        <w:lastRenderedPageBreak/>
        <w:t>a nádvorie, zapísaná na liste vlastníctva č. 2272 vedenom Okresným úradom Lučenec, katastrálny odbor;</w:t>
      </w:r>
    </w:p>
    <w:p w14:paraId="678713D6" w14:textId="77777777" w:rsidR="00F81976" w:rsidRPr="00F81976" w:rsidRDefault="00F81976" w:rsidP="00F81976">
      <w:pPr>
        <w:pStyle w:val="tl1"/>
        <w:numPr>
          <w:ilvl w:val="0"/>
          <w:numId w:val="0"/>
        </w:numPr>
        <w:spacing w:after="47"/>
        <w:ind w:left="1418" w:hanging="414"/>
        <w:rPr>
          <w:rFonts w:ascii="Arial Narrow" w:hAnsi="Arial Narrow" w:cs="Times New Roman"/>
        </w:rPr>
      </w:pPr>
      <w:r w:rsidRPr="00F81976">
        <w:rPr>
          <w:rFonts w:ascii="Arial Narrow" w:hAnsi="Arial Narrow" w:cs="Times New Roman"/>
        </w:rPr>
        <w:t xml:space="preserve">b) </w:t>
      </w:r>
      <w:r w:rsidRPr="00F81976">
        <w:rPr>
          <w:rFonts w:ascii="Arial Narrow" w:hAnsi="Arial Narrow" w:cs="Times New Roman"/>
        </w:rPr>
        <w:tab/>
        <w:t>sanitárny kontajner o podlahovej ploche 11,82 m</w:t>
      </w:r>
      <w:r w:rsidRPr="00F81976">
        <w:rPr>
          <w:rFonts w:ascii="Arial Narrow" w:hAnsi="Arial Narrow" w:cs="Times New Roman"/>
          <w:vertAlign w:val="superscript"/>
        </w:rPr>
        <w:t>2</w:t>
      </w:r>
      <w:r w:rsidRPr="00F81976">
        <w:rPr>
          <w:rFonts w:ascii="Arial Narrow" w:hAnsi="Arial Narrow" w:cs="Times New Roman"/>
        </w:rPr>
        <w:t xml:space="preserve"> (vrátnica), ktorý sa nachádza na pozemku registra „C“ KN parc. č. 3546/703 o výmere 12 m</w:t>
      </w:r>
      <w:r w:rsidRPr="00F81976">
        <w:rPr>
          <w:rFonts w:ascii="Arial Narrow" w:hAnsi="Arial Narrow" w:cs="Times New Roman"/>
          <w:vertAlign w:val="superscript"/>
        </w:rPr>
        <w:t>2</w:t>
      </w:r>
      <w:r w:rsidRPr="00F81976">
        <w:rPr>
          <w:rFonts w:ascii="Arial Narrow" w:hAnsi="Arial Narrow" w:cs="Times New Roman"/>
        </w:rPr>
        <w:t xml:space="preserve">, </w:t>
      </w:r>
      <w:bookmarkStart w:id="4" w:name="_Hlk164327053"/>
      <w:r w:rsidRPr="00F81976">
        <w:rPr>
          <w:rFonts w:ascii="Arial Narrow" w:hAnsi="Arial Narrow" w:cs="Times New Roman"/>
        </w:rPr>
        <w:t>druh pozemku: zastavaná plocha a nádvorie,</w:t>
      </w:r>
    </w:p>
    <w:bookmarkEnd w:id="4"/>
    <w:p w14:paraId="4410F80C" w14:textId="77777777" w:rsidR="00F81976" w:rsidRPr="00F81976" w:rsidRDefault="00F81976" w:rsidP="00F81976">
      <w:pPr>
        <w:pStyle w:val="tl1"/>
        <w:numPr>
          <w:ilvl w:val="0"/>
          <w:numId w:val="0"/>
        </w:numPr>
        <w:spacing w:after="47"/>
        <w:ind w:left="1418" w:hanging="414"/>
        <w:rPr>
          <w:rFonts w:ascii="Arial Narrow" w:hAnsi="Arial Narrow" w:cs="Times New Roman"/>
        </w:rPr>
      </w:pPr>
      <w:r w:rsidRPr="00F81976">
        <w:rPr>
          <w:rFonts w:ascii="Arial Narrow" w:hAnsi="Arial Narrow" w:cs="Times New Roman"/>
        </w:rPr>
        <w:t xml:space="preserve">c) </w:t>
      </w:r>
      <w:r w:rsidRPr="00F81976">
        <w:rPr>
          <w:rFonts w:ascii="Arial Narrow" w:hAnsi="Arial Narrow" w:cs="Times New Roman"/>
        </w:rPr>
        <w:tab/>
        <w:t>sanitárny kontajner o podlahovej ploche 11,82 m</w:t>
      </w:r>
      <w:r w:rsidRPr="00F81976">
        <w:rPr>
          <w:rFonts w:ascii="Arial Narrow" w:hAnsi="Arial Narrow" w:cs="Times New Roman"/>
          <w:vertAlign w:val="superscript"/>
        </w:rPr>
        <w:t>2</w:t>
      </w:r>
      <w:r w:rsidRPr="00F81976">
        <w:rPr>
          <w:rFonts w:ascii="Arial Narrow" w:hAnsi="Arial Narrow" w:cs="Times New Roman"/>
        </w:rPr>
        <w:t>, ktorý sa nachádza na pozemku registra „C“ KN parc. č. 3546/695 o výmere 12 m</w:t>
      </w:r>
      <w:r w:rsidRPr="00F81976">
        <w:rPr>
          <w:rFonts w:ascii="Arial Narrow" w:hAnsi="Arial Narrow" w:cs="Times New Roman"/>
          <w:vertAlign w:val="superscript"/>
        </w:rPr>
        <w:t>2</w:t>
      </w:r>
      <w:r w:rsidRPr="00F81976">
        <w:rPr>
          <w:rFonts w:ascii="Arial Narrow" w:hAnsi="Arial Narrow" w:cs="Times New Roman"/>
        </w:rPr>
        <w:t>, druh pozemku: zastavaná plocha a nádvorie,</w:t>
      </w:r>
    </w:p>
    <w:p w14:paraId="5A08C624" w14:textId="77777777" w:rsidR="00F81976" w:rsidRPr="00F81976" w:rsidRDefault="00F81976" w:rsidP="00F81976">
      <w:pPr>
        <w:pStyle w:val="tl1"/>
        <w:numPr>
          <w:ilvl w:val="0"/>
          <w:numId w:val="0"/>
        </w:numPr>
        <w:spacing w:after="47"/>
        <w:ind w:left="1418" w:hanging="414"/>
        <w:rPr>
          <w:rFonts w:ascii="Arial Narrow" w:hAnsi="Arial Narrow" w:cs="Times New Roman"/>
        </w:rPr>
      </w:pPr>
      <w:r w:rsidRPr="00F81976">
        <w:rPr>
          <w:rFonts w:ascii="Arial Narrow" w:hAnsi="Arial Narrow" w:cs="Times New Roman"/>
        </w:rPr>
        <w:t>d)</w:t>
      </w:r>
      <w:r w:rsidRPr="00F81976">
        <w:rPr>
          <w:rFonts w:ascii="Arial Narrow" w:hAnsi="Arial Narrow" w:cs="Times New Roman"/>
        </w:rPr>
        <w:tab/>
        <w:t xml:space="preserve">cesty, parkoviská a nakladacie plochy (vrátene oporného múru, záhonových obrubníkov, betónových obrubníkov, spevnenej plochy z asfaltobetónu), nachádzajúcich sa na pozemkoch registra „C“ KN:  </w:t>
      </w:r>
    </w:p>
    <w:p w14:paraId="1DA62E7E" w14:textId="77777777" w:rsidR="00F81976" w:rsidRPr="00F81976" w:rsidRDefault="00F81976" w:rsidP="00F81976">
      <w:pPr>
        <w:pStyle w:val="tl1"/>
        <w:numPr>
          <w:ilvl w:val="0"/>
          <w:numId w:val="0"/>
        </w:numPr>
        <w:spacing w:after="47"/>
        <w:ind w:left="1418" w:hanging="2"/>
        <w:rPr>
          <w:rFonts w:ascii="Arial Narrow" w:hAnsi="Arial Narrow" w:cs="Times New Roman"/>
        </w:rPr>
      </w:pPr>
      <w:r w:rsidRPr="00F81976">
        <w:rPr>
          <w:rFonts w:ascii="Arial Narrow" w:hAnsi="Arial Narrow" w:cs="Times New Roman"/>
        </w:rPr>
        <w:t xml:space="preserve">- parc. č.  </w:t>
      </w:r>
      <w:r w:rsidRPr="00F81976">
        <w:rPr>
          <w:rFonts w:ascii="Arial Narrow" w:hAnsi="Arial Narrow" w:cs="Times New Roman"/>
          <w:b/>
        </w:rPr>
        <w:t>3546/19</w:t>
      </w:r>
      <w:r w:rsidRPr="00F81976">
        <w:rPr>
          <w:rFonts w:ascii="Arial Narrow" w:hAnsi="Arial Narrow" w:cs="Times New Roman"/>
        </w:rPr>
        <w:t xml:space="preserve"> o výmere 2170 m</w:t>
      </w:r>
      <w:r w:rsidRPr="00F81976">
        <w:rPr>
          <w:rFonts w:ascii="Arial Narrow" w:hAnsi="Arial Narrow" w:cs="Times New Roman"/>
          <w:vertAlign w:val="superscript"/>
        </w:rPr>
        <w:t>2</w:t>
      </w:r>
      <w:r w:rsidRPr="00F81976">
        <w:rPr>
          <w:rFonts w:ascii="Arial Narrow" w:hAnsi="Arial Narrow" w:cs="Times New Roman"/>
        </w:rPr>
        <w:t xml:space="preserve">, druh pozemku: zastavaná plocha a nádvorie, </w:t>
      </w:r>
    </w:p>
    <w:p w14:paraId="0B526255" w14:textId="77777777" w:rsidR="00F81976" w:rsidRPr="00F81976" w:rsidRDefault="00F81976" w:rsidP="00F81976">
      <w:pPr>
        <w:pStyle w:val="tl1"/>
        <w:numPr>
          <w:ilvl w:val="0"/>
          <w:numId w:val="0"/>
        </w:numPr>
        <w:spacing w:after="47"/>
        <w:ind w:left="1418" w:hanging="2"/>
        <w:rPr>
          <w:rFonts w:ascii="Arial Narrow" w:hAnsi="Arial Narrow" w:cs="Times New Roman"/>
        </w:rPr>
      </w:pPr>
      <w:r w:rsidRPr="00F81976">
        <w:rPr>
          <w:rFonts w:ascii="Arial Narrow" w:hAnsi="Arial Narrow" w:cs="Times New Roman"/>
        </w:rPr>
        <w:t xml:space="preserve">- parc. č.  </w:t>
      </w:r>
      <w:r w:rsidRPr="00F81976">
        <w:rPr>
          <w:rFonts w:ascii="Arial Narrow" w:hAnsi="Arial Narrow" w:cs="Times New Roman"/>
          <w:b/>
        </w:rPr>
        <w:t>3546/700</w:t>
      </w:r>
      <w:r w:rsidRPr="00F81976">
        <w:rPr>
          <w:rFonts w:ascii="Arial Narrow" w:hAnsi="Arial Narrow" w:cs="Times New Roman"/>
        </w:rPr>
        <w:t xml:space="preserve"> o výmere 320 m</w:t>
      </w:r>
      <w:r w:rsidRPr="00F81976">
        <w:rPr>
          <w:rFonts w:ascii="Arial Narrow" w:hAnsi="Arial Narrow" w:cs="Times New Roman"/>
          <w:vertAlign w:val="superscript"/>
        </w:rPr>
        <w:t>2</w:t>
      </w:r>
      <w:r w:rsidRPr="00F81976">
        <w:rPr>
          <w:rFonts w:ascii="Arial Narrow" w:hAnsi="Arial Narrow" w:cs="Times New Roman"/>
        </w:rPr>
        <w:t xml:space="preserve">, druh pozemku: zastavaná plocha a nádvorie, </w:t>
      </w:r>
    </w:p>
    <w:p w14:paraId="72930016" w14:textId="77777777" w:rsidR="00F81976" w:rsidRPr="00F81976" w:rsidRDefault="00F81976" w:rsidP="00F81976">
      <w:pPr>
        <w:pStyle w:val="tl1"/>
        <w:numPr>
          <w:ilvl w:val="0"/>
          <w:numId w:val="0"/>
        </w:numPr>
        <w:spacing w:after="47"/>
        <w:ind w:left="1418" w:hanging="2"/>
        <w:rPr>
          <w:rFonts w:ascii="Arial Narrow" w:hAnsi="Arial Narrow" w:cs="Times New Roman"/>
        </w:rPr>
      </w:pPr>
      <w:r w:rsidRPr="00F81976">
        <w:rPr>
          <w:rFonts w:ascii="Arial Narrow" w:hAnsi="Arial Narrow" w:cs="Times New Roman"/>
        </w:rPr>
        <w:t xml:space="preserve">- parc. č.  </w:t>
      </w:r>
      <w:r w:rsidRPr="00F81976">
        <w:rPr>
          <w:rFonts w:ascii="Arial Narrow" w:hAnsi="Arial Narrow" w:cs="Times New Roman"/>
          <w:b/>
        </w:rPr>
        <w:t>3546/701</w:t>
      </w:r>
      <w:r w:rsidRPr="00F81976">
        <w:rPr>
          <w:rFonts w:ascii="Arial Narrow" w:hAnsi="Arial Narrow" w:cs="Times New Roman"/>
        </w:rPr>
        <w:t xml:space="preserve"> o výmere 1018 m</w:t>
      </w:r>
      <w:r w:rsidRPr="00F81976">
        <w:rPr>
          <w:rFonts w:ascii="Arial Narrow" w:hAnsi="Arial Narrow" w:cs="Times New Roman"/>
          <w:vertAlign w:val="superscript"/>
        </w:rPr>
        <w:t>2</w:t>
      </w:r>
      <w:r w:rsidRPr="00F81976">
        <w:rPr>
          <w:rFonts w:ascii="Arial Narrow" w:hAnsi="Arial Narrow" w:cs="Times New Roman"/>
        </w:rPr>
        <w:t xml:space="preserve">, druh pozemku: zastavaná plocha a nádvorie, </w:t>
      </w:r>
    </w:p>
    <w:p w14:paraId="0C774874" w14:textId="77777777" w:rsidR="00F81976" w:rsidRPr="00F81976" w:rsidRDefault="00F81976" w:rsidP="00F81976">
      <w:pPr>
        <w:pStyle w:val="tl1"/>
        <w:numPr>
          <w:ilvl w:val="0"/>
          <w:numId w:val="0"/>
        </w:numPr>
        <w:spacing w:after="47"/>
        <w:ind w:left="1418" w:hanging="2"/>
        <w:rPr>
          <w:rFonts w:ascii="Arial Narrow" w:hAnsi="Arial Narrow" w:cs="Times New Roman"/>
        </w:rPr>
      </w:pPr>
      <w:r w:rsidRPr="00F81976">
        <w:rPr>
          <w:rFonts w:ascii="Arial Narrow" w:hAnsi="Arial Narrow" w:cs="Times New Roman"/>
        </w:rPr>
        <w:t xml:space="preserve">- parc. č.  </w:t>
      </w:r>
      <w:r w:rsidRPr="00F81976">
        <w:rPr>
          <w:rFonts w:ascii="Arial Narrow" w:hAnsi="Arial Narrow" w:cs="Times New Roman"/>
          <w:b/>
        </w:rPr>
        <w:t>3546/697</w:t>
      </w:r>
      <w:r w:rsidRPr="00F81976">
        <w:rPr>
          <w:rFonts w:ascii="Arial Narrow" w:hAnsi="Arial Narrow" w:cs="Times New Roman"/>
        </w:rPr>
        <w:t xml:space="preserve"> o výmere 1882 m</w:t>
      </w:r>
      <w:r w:rsidRPr="00F81976">
        <w:rPr>
          <w:rFonts w:ascii="Arial Narrow" w:hAnsi="Arial Narrow" w:cs="Times New Roman"/>
          <w:vertAlign w:val="superscript"/>
        </w:rPr>
        <w:t>2</w:t>
      </w:r>
      <w:r w:rsidRPr="00F81976">
        <w:rPr>
          <w:rFonts w:ascii="Arial Narrow" w:hAnsi="Arial Narrow" w:cs="Times New Roman"/>
        </w:rPr>
        <w:t xml:space="preserve">, druh pozemku: zastavaná plocha a nádvorie, </w:t>
      </w:r>
    </w:p>
    <w:p w14:paraId="57233260" w14:textId="77777777" w:rsidR="00F81976" w:rsidRPr="00F81976" w:rsidRDefault="00F81976" w:rsidP="00F81976">
      <w:pPr>
        <w:pStyle w:val="tl1"/>
        <w:numPr>
          <w:ilvl w:val="0"/>
          <w:numId w:val="0"/>
        </w:numPr>
        <w:spacing w:after="47"/>
        <w:ind w:left="1418" w:hanging="2"/>
        <w:rPr>
          <w:rFonts w:ascii="Arial Narrow" w:hAnsi="Arial Narrow" w:cs="Times New Roman"/>
        </w:rPr>
      </w:pPr>
      <w:r w:rsidRPr="00F81976">
        <w:rPr>
          <w:rFonts w:ascii="Arial Narrow" w:hAnsi="Arial Narrow" w:cs="Times New Roman"/>
        </w:rPr>
        <w:t xml:space="preserve">- parc. č.  </w:t>
      </w:r>
      <w:r w:rsidRPr="00F81976">
        <w:rPr>
          <w:rFonts w:ascii="Arial Narrow" w:hAnsi="Arial Narrow" w:cs="Times New Roman"/>
          <w:b/>
        </w:rPr>
        <w:t>3546/704</w:t>
      </w:r>
      <w:r w:rsidRPr="00F81976">
        <w:rPr>
          <w:rFonts w:ascii="Arial Narrow" w:hAnsi="Arial Narrow" w:cs="Times New Roman"/>
        </w:rPr>
        <w:t xml:space="preserve"> o výmere 448 m</w:t>
      </w:r>
      <w:r w:rsidRPr="00F81976">
        <w:rPr>
          <w:rFonts w:ascii="Arial Narrow" w:hAnsi="Arial Narrow" w:cs="Times New Roman"/>
          <w:vertAlign w:val="superscript"/>
        </w:rPr>
        <w:t>2</w:t>
      </w:r>
      <w:r w:rsidRPr="00F81976">
        <w:rPr>
          <w:rFonts w:ascii="Arial Narrow" w:hAnsi="Arial Narrow" w:cs="Times New Roman"/>
        </w:rPr>
        <w:t xml:space="preserve">, druh pozemku: zastavaná plocha a nádvorie, </w:t>
      </w:r>
    </w:p>
    <w:p w14:paraId="7C507B77" w14:textId="77777777" w:rsidR="00F81976" w:rsidRPr="00F81976" w:rsidRDefault="00F81976" w:rsidP="00F81976">
      <w:pPr>
        <w:pStyle w:val="tl1"/>
        <w:numPr>
          <w:ilvl w:val="0"/>
          <w:numId w:val="0"/>
        </w:numPr>
        <w:spacing w:after="47"/>
        <w:ind w:left="1418" w:hanging="2"/>
        <w:rPr>
          <w:rFonts w:ascii="Arial Narrow" w:hAnsi="Arial Narrow" w:cs="Times New Roman"/>
        </w:rPr>
      </w:pPr>
      <w:r w:rsidRPr="00F81976">
        <w:rPr>
          <w:rFonts w:ascii="Arial Narrow" w:hAnsi="Arial Narrow" w:cs="Times New Roman"/>
        </w:rPr>
        <w:t xml:space="preserve">- parc. č.  </w:t>
      </w:r>
      <w:r w:rsidRPr="00F81976">
        <w:rPr>
          <w:rFonts w:ascii="Arial Narrow" w:hAnsi="Arial Narrow" w:cs="Times New Roman"/>
          <w:b/>
        </w:rPr>
        <w:t>3546/696</w:t>
      </w:r>
      <w:r w:rsidRPr="00F81976">
        <w:rPr>
          <w:rFonts w:ascii="Arial Narrow" w:hAnsi="Arial Narrow" w:cs="Times New Roman"/>
        </w:rPr>
        <w:t xml:space="preserve"> o výmere 115 m</w:t>
      </w:r>
      <w:r w:rsidRPr="00F81976">
        <w:rPr>
          <w:rFonts w:ascii="Arial Narrow" w:hAnsi="Arial Narrow" w:cs="Times New Roman"/>
          <w:vertAlign w:val="superscript"/>
        </w:rPr>
        <w:t>2</w:t>
      </w:r>
      <w:r w:rsidRPr="00F81976">
        <w:rPr>
          <w:rFonts w:ascii="Arial Narrow" w:hAnsi="Arial Narrow" w:cs="Times New Roman"/>
        </w:rPr>
        <w:t xml:space="preserve">, druh pozemku: zastavaná plocha a nádvorie, </w:t>
      </w:r>
    </w:p>
    <w:p w14:paraId="369D8854" w14:textId="77777777" w:rsidR="00F81976" w:rsidRPr="00F81976" w:rsidRDefault="00F81976" w:rsidP="00F81976">
      <w:pPr>
        <w:pStyle w:val="tl1"/>
        <w:numPr>
          <w:ilvl w:val="0"/>
          <w:numId w:val="0"/>
        </w:numPr>
        <w:spacing w:after="47"/>
        <w:ind w:left="1418" w:hanging="414"/>
        <w:rPr>
          <w:rFonts w:ascii="Arial Narrow" w:hAnsi="Arial Narrow" w:cs="Times New Roman"/>
        </w:rPr>
      </w:pPr>
      <w:r w:rsidRPr="00F81976">
        <w:rPr>
          <w:rFonts w:ascii="Arial Narrow" w:hAnsi="Arial Narrow" w:cs="Times New Roman"/>
        </w:rPr>
        <w:t>e)</w:t>
      </w:r>
      <w:r w:rsidRPr="00F81976">
        <w:rPr>
          <w:rFonts w:ascii="Arial Narrow" w:hAnsi="Arial Narrow" w:cs="Times New Roman"/>
        </w:rPr>
        <w:tab/>
        <w:t>spevnená plocha s prašným povrchom na pozemku registra „C“ KN parc. č. 3546/705 o výmere 1822 m</w:t>
      </w:r>
      <w:r w:rsidRPr="00F81976">
        <w:rPr>
          <w:rFonts w:ascii="Arial Narrow" w:hAnsi="Arial Narrow" w:cs="Times New Roman"/>
          <w:vertAlign w:val="superscript"/>
        </w:rPr>
        <w:t>2</w:t>
      </w:r>
      <w:r w:rsidRPr="00F81976">
        <w:rPr>
          <w:rFonts w:ascii="Arial Narrow" w:hAnsi="Arial Narrow" w:cs="Times New Roman"/>
        </w:rPr>
        <w:t xml:space="preserve">, druh pozemku: zastavaná plocha a nádvorie, </w:t>
      </w:r>
    </w:p>
    <w:p w14:paraId="5483E158" w14:textId="77777777" w:rsidR="00F81976" w:rsidRPr="00F81976" w:rsidRDefault="00F81976" w:rsidP="00F81976">
      <w:pPr>
        <w:pStyle w:val="tl1"/>
        <w:numPr>
          <w:ilvl w:val="0"/>
          <w:numId w:val="0"/>
        </w:numPr>
        <w:spacing w:after="47"/>
        <w:ind w:left="1418" w:hanging="414"/>
        <w:rPr>
          <w:rFonts w:ascii="Arial Narrow" w:hAnsi="Arial Narrow" w:cs="Times New Roman"/>
        </w:rPr>
      </w:pPr>
      <w:r w:rsidRPr="00F81976">
        <w:rPr>
          <w:rFonts w:ascii="Arial Narrow" w:hAnsi="Arial Narrow" w:cs="Times New Roman"/>
        </w:rPr>
        <w:t xml:space="preserve">f) </w:t>
      </w:r>
      <w:r w:rsidRPr="00F81976">
        <w:rPr>
          <w:rFonts w:ascii="Arial Narrow" w:hAnsi="Arial Narrow" w:cs="Times New Roman"/>
        </w:rPr>
        <w:tab/>
        <w:t>stavebný objekt 09 – Splašková kanalizácia vybavená samostatnou ČOV (technológia / 2 x 50 Eo  Splašková kanalizácia DN315) a retenčnou nádržou na zachytávanie dažďových vôd, nachádzajúci sa na pozemkoch:</w:t>
      </w:r>
    </w:p>
    <w:p w14:paraId="6268DD36" w14:textId="77777777" w:rsidR="00F81976" w:rsidRPr="00F81976" w:rsidRDefault="00F81976" w:rsidP="00F81976">
      <w:pPr>
        <w:pStyle w:val="tl1"/>
        <w:numPr>
          <w:ilvl w:val="0"/>
          <w:numId w:val="0"/>
        </w:numPr>
        <w:spacing w:after="47"/>
        <w:ind w:left="1418" w:hanging="2"/>
        <w:rPr>
          <w:rFonts w:ascii="Arial Narrow" w:hAnsi="Arial Narrow" w:cs="Times New Roman"/>
          <w:strike/>
          <w:vertAlign w:val="superscript"/>
        </w:rPr>
      </w:pPr>
      <w:r w:rsidRPr="00F81976">
        <w:rPr>
          <w:rFonts w:ascii="Arial Narrow" w:hAnsi="Arial Narrow" w:cs="Times New Roman"/>
        </w:rPr>
        <w:t xml:space="preserve">- parc. č.  „C“ KN 3546/19, 3546/63, 3546/117, 3546/240, 3546/314, 3546/315, 3546/385, 3546/604, 3620(KN-E 760/5), 3794/1 (KN-E 2341), 3882/2 (KN-E 1414)  </w:t>
      </w:r>
    </w:p>
    <w:p w14:paraId="6BFB3E33" w14:textId="77777777" w:rsidR="00F81976" w:rsidRPr="00F81976" w:rsidRDefault="00F81976" w:rsidP="00F81976">
      <w:pPr>
        <w:pStyle w:val="tl1"/>
        <w:numPr>
          <w:ilvl w:val="0"/>
          <w:numId w:val="0"/>
        </w:numPr>
        <w:spacing w:after="47"/>
        <w:ind w:left="1418" w:hanging="414"/>
        <w:rPr>
          <w:rFonts w:ascii="Arial Narrow" w:hAnsi="Arial Narrow" w:cs="Times New Roman"/>
        </w:rPr>
      </w:pPr>
      <w:r w:rsidRPr="00F81976">
        <w:rPr>
          <w:rFonts w:ascii="Arial Narrow" w:hAnsi="Arial Narrow" w:cs="Times New Roman"/>
        </w:rPr>
        <w:t xml:space="preserve">g) </w:t>
      </w:r>
      <w:r w:rsidRPr="00F81976">
        <w:rPr>
          <w:rFonts w:ascii="Arial Narrow" w:hAnsi="Arial Narrow" w:cs="Times New Roman"/>
        </w:rPr>
        <w:tab/>
        <w:t>stavebný objekt 07 Dažďová kanalizácia DN350-400 – odlučovač ropných látok ORL 3 ks – s retenčnými nádržami na zachytávanie dažďových vôd nachádzajúci sa na pozemkoch:</w:t>
      </w:r>
    </w:p>
    <w:p w14:paraId="208E25B6" w14:textId="77777777" w:rsidR="00F81976" w:rsidRPr="00F81976" w:rsidRDefault="00F81976" w:rsidP="00F81976">
      <w:pPr>
        <w:pStyle w:val="tl1"/>
        <w:numPr>
          <w:ilvl w:val="0"/>
          <w:numId w:val="0"/>
        </w:numPr>
        <w:spacing w:after="47"/>
        <w:ind w:left="1416"/>
        <w:rPr>
          <w:rFonts w:ascii="Arial Narrow" w:hAnsi="Arial Narrow" w:cs="Times New Roman"/>
        </w:rPr>
      </w:pPr>
      <w:r w:rsidRPr="00F81976">
        <w:rPr>
          <w:rFonts w:ascii="Arial Narrow" w:hAnsi="Arial Narrow" w:cs="Times New Roman"/>
        </w:rPr>
        <w:t>- parc. č.  „C“ KN 3546/19, 3546/63, 3546/117, 3546/240, 3546/314, 3546/315, 3546/385, 3546/604, 3620/1 (KN-E 760/5), 3794/1 (KN-E 2341), 3882/2 (KN-E 1414)  </w:t>
      </w:r>
    </w:p>
    <w:p w14:paraId="08498246" w14:textId="77777777" w:rsidR="00F81976" w:rsidRPr="00F81976" w:rsidRDefault="00F81976" w:rsidP="00F81976">
      <w:pPr>
        <w:pStyle w:val="tl1"/>
        <w:numPr>
          <w:ilvl w:val="0"/>
          <w:numId w:val="0"/>
        </w:numPr>
        <w:spacing w:after="47"/>
        <w:ind w:left="1418" w:hanging="414"/>
        <w:rPr>
          <w:rFonts w:ascii="Arial Narrow" w:hAnsi="Arial Narrow" w:cs="Times New Roman"/>
        </w:rPr>
      </w:pPr>
      <w:r w:rsidRPr="00F81976">
        <w:rPr>
          <w:rFonts w:ascii="Arial Narrow" w:hAnsi="Arial Narrow" w:cs="Times New Roman"/>
        </w:rPr>
        <w:t xml:space="preserve">h) </w:t>
      </w:r>
      <w:r w:rsidRPr="00F81976">
        <w:rPr>
          <w:rFonts w:ascii="Arial Narrow" w:hAnsi="Arial Narrow" w:cs="Times New Roman"/>
        </w:rPr>
        <w:tab/>
        <w:t>stavebný objekt 08 Vodovodná prípojka – hl. prívod do areálu DN160, požiarny rozvod areálový DN160, areálový rozvod vody (pitná/úžitková) DN90, nachádzajúci sa na pozemkoch:</w:t>
      </w:r>
    </w:p>
    <w:p w14:paraId="07177207" w14:textId="77777777" w:rsidR="00F81976" w:rsidRPr="00F81976" w:rsidRDefault="00F81976" w:rsidP="00F81976">
      <w:pPr>
        <w:pStyle w:val="tl1"/>
        <w:numPr>
          <w:ilvl w:val="0"/>
          <w:numId w:val="0"/>
        </w:numPr>
        <w:spacing w:after="47"/>
        <w:ind w:left="1416"/>
        <w:rPr>
          <w:rFonts w:ascii="Arial Narrow" w:hAnsi="Arial Narrow" w:cs="Times New Roman"/>
        </w:rPr>
      </w:pPr>
      <w:r w:rsidRPr="00F81976">
        <w:rPr>
          <w:rFonts w:ascii="Arial Narrow" w:hAnsi="Arial Narrow" w:cs="Times New Roman"/>
        </w:rPr>
        <w:t>- parc. č. „C“ KN 3546/19, 3546/63, 3546/117, 3546/240, 3546/314, 3546/315, 3546/385, 3546/604, 3620/1 (KN-E 760/5), 3794/1 (KN-E 2341), 3882/2 (KN-E 1414)  </w:t>
      </w:r>
    </w:p>
    <w:p w14:paraId="297E2BAB" w14:textId="77777777" w:rsidR="00F81976" w:rsidRPr="00F81976" w:rsidRDefault="00F81976" w:rsidP="00F81976">
      <w:pPr>
        <w:pStyle w:val="tl1"/>
        <w:numPr>
          <w:ilvl w:val="0"/>
          <w:numId w:val="0"/>
        </w:numPr>
        <w:spacing w:after="47"/>
        <w:ind w:left="720" w:firstLine="696"/>
        <w:rPr>
          <w:rFonts w:ascii="Arial Narrow" w:hAnsi="Arial Narrow" w:cs="Times New Roman"/>
        </w:rPr>
      </w:pPr>
    </w:p>
    <w:p w14:paraId="685E10A4" w14:textId="77777777" w:rsidR="00F81976" w:rsidRPr="00F81976" w:rsidRDefault="00F81976" w:rsidP="00F81976">
      <w:pPr>
        <w:pStyle w:val="tl1"/>
        <w:numPr>
          <w:ilvl w:val="0"/>
          <w:numId w:val="0"/>
        </w:numPr>
        <w:spacing w:after="47"/>
        <w:ind w:left="720"/>
        <w:rPr>
          <w:rFonts w:ascii="Arial Narrow" w:hAnsi="Arial Narrow" w:cs="Times New Roman"/>
        </w:rPr>
      </w:pPr>
      <w:r w:rsidRPr="00F81976">
        <w:rPr>
          <w:rFonts w:ascii="Arial Narrow" w:hAnsi="Arial Narrow" w:cs="Times New Roman"/>
        </w:rPr>
        <w:t>pričom pozemky, na ktorých sa nachádzajú stavby uvedené vyššie, sú zapísané na liste vlastníctva č. 2272 vedenom Okresným úradom Lučenec, katastrálny odbor</w:t>
      </w:r>
    </w:p>
    <w:p w14:paraId="7BB15564" w14:textId="77777777" w:rsidR="00F81976" w:rsidRPr="00F81976" w:rsidRDefault="00F81976" w:rsidP="00F81976">
      <w:pPr>
        <w:pStyle w:val="tl1"/>
        <w:numPr>
          <w:ilvl w:val="0"/>
          <w:numId w:val="0"/>
        </w:numPr>
        <w:spacing w:after="47"/>
        <w:ind w:left="720" w:hanging="12"/>
        <w:rPr>
          <w:rFonts w:ascii="Arial Narrow" w:hAnsi="Arial Narrow" w:cs="Times New Roman"/>
        </w:rPr>
      </w:pPr>
      <w:r w:rsidRPr="00F81976">
        <w:rPr>
          <w:rFonts w:ascii="Arial Narrow" w:hAnsi="Arial Narrow" w:cs="Times New Roman"/>
        </w:rPr>
        <w:t>(ďalej spoločne aj ako „</w:t>
      </w:r>
      <w:r w:rsidRPr="00F81976">
        <w:rPr>
          <w:rFonts w:ascii="Arial Narrow" w:hAnsi="Arial Narrow" w:cs="Times New Roman"/>
          <w:b/>
          <w:bCs/>
        </w:rPr>
        <w:t>Stavby</w:t>
      </w:r>
      <w:r w:rsidRPr="00F81976">
        <w:rPr>
          <w:rFonts w:ascii="Arial Narrow" w:hAnsi="Arial Narrow" w:cs="Times New Roman"/>
        </w:rPr>
        <w:t>“);</w:t>
      </w:r>
    </w:p>
    <w:p w14:paraId="5D25DA28" w14:textId="77777777" w:rsidR="00F81976" w:rsidRPr="00F81976" w:rsidRDefault="00F81976" w:rsidP="00F81976">
      <w:pPr>
        <w:pStyle w:val="tl1"/>
        <w:numPr>
          <w:ilvl w:val="0"/>
          <w:numId w:val="0"/>
        </w:numPr>
        <w:spacing w:after="47"/>
        <w:ind w:left="720"/>
        <w:rPr>
          <w:rFonts w:ascii="Arial Narrow" w:hAnsi="Arial Narrow" w:cs="Times New Roman"/>
        </w:rPr>
      </w:pPr>
    </w:p>
    <w:p w14:paraId="102F220D" w14:textId="77777777" w:rsidR="00F81976" w:rsidRPr="00F81976" w:rsidRDefault="00F81976" w:rsidP="00F81976">
      <w:pPr>
        <w:pStyle w:val="tl1"/>
        <w:numPr>
          <w:ilvl w:val="0"/>
          <w:numId w:val="0"/>
        </w:numPr>
        <w:spacing w:after="47"/>
        <w:ind w:left="720"/>
        <w:rPr>
          <w:rFonts w:ascii="Arial Narrow" w:hAnsi="Arial Narrow" w:cs="Times New Roman"/>
        </w:rPr>
      </w:pPr>
      <w:r w:rsidRPr="00F81976">
        <w:rPr>
          <w:rFonts w:ascii="Arial Narrow" w:hAnsi="Arial Narrow" w:cs="Times New Roman"/>
        </w:rPr>
        <w:t xml:space="preserve">– </w:t>
      </w:r>
      <w:r w:rsidRPr="00F81976">
        <w:rPr>
          <w:rFonts w:ascii="Arial Narrow" w:hAnsi="Arial Narrow" w:cs="Times New Roman"/>
          <w:b/>
          <w:bCs/>
        </w:rPr>
        <w:t>a pozemku</w:t>
      </w:r>
      <w:r w:rsidRPr="00F81976">
        <w:rPr>
          <w:rFonts w:ascii="Arial Narrow" w:hAnsi="Arial Narrow" w:cs="Times New Roman"/>
        </w:rPr>
        <w:t xml:space="preserve"> registra „C“ KN parc. č. 3546/705 o výmere 1822 m</w:t>
      </w:r>
      <w:r w:rsidRPr="00F81976">
        <w:rPr>
          <w:rFonts w:ascii="Arial Narrow" w:hAnsi="Arial Narrow" w:cs="Times New Roman"/>
          <w:vertAlign w:val="superscript"/>
        </w:rPr>
        <w:t>2</w:t>
      </w:r>
      <w:r w:rsidRPr="00F81976">
        <w:rPr>
          <w:rFonts w:ascii="Arial Narrow" w:hAnsi="Arial Narrow" w:cs="Times New Roman"/>
        </w:rPr>
        <w:t>, druh pozemku: zastavaná plocha a nádvorie zapísanom na liste vlastníctva č. 2272 vedenom Okresným úradom Lučenec, katastrálny odbor vo vlastníctve Mesta v podiele 1/1 (ďalej aj ako „</w:t>
      </w:r>
      <w:r w:rsidRPr="00F81976">
        <w:rPr>
          <w:rFonts w:ascii="Arial Narrow" w:hAnsi="Arial Narrow" w:cs="Times New Roman"/>
          <w:b/>
          <w:bCs/>
        </w:rPr>
        <w:t>Pozemok</w:t>
      </w:r>
      <w:r w:rsidRPr="00F81976">
        <w:rPr>
          <w:rFonts w:ascii="Arial Narrow" w:hAnsi="Arial Narrow" w:cs="Times New Roman"/>
        </w:rPr>
        <w:t>“).</w:t>
      </w:r>
    </w:p>
    <w:p w14:paraId="4BFCCFC9" w14:textId="7C3789E9" w:rsidR="00E664E4" w:rsidRDefault="00F81976" w:rsidP="00F81976">
      <w:pPr>
        <w:pStyle w:val="tl1"/>
        <w:numPr>
          <w:ilvl w:val="0"/>
          <w:numId w:val="0"/>
        </w:numPr>
        <w:spacing w:after="47"/>
        <w:ind w:left="720"/>
        <w:rPr>
          <w:rFonts w:ascii="Arial Narrow" w:hAnsi="Arial Narrow" w:cs="Times New Roman"/>
        </w:rPr>
      </w:pPr>
      <w:r w:rsidRPr="00F81976">
        <w:rPr>
          <w:rFonts w:ascii="Arial Narrow" w:hAnsi="Arial Narrow" w:cs="Times New Roman"/>
        </w:rPr>
        <w:t>(Stavby a Pozemok ďalej aj ako „</w:t>
      </w:r>
      <w:r w:rsidRPr="00F81976">
        <w:rPr>
          <w:rFonts w:ascii="Arial Narrow" w:hAnsi="Arial Narrow" w:cs="Times New Roman"/>
          <w:b/>
          <w:bCs/>
        </w:rPr>
        <w:t>Nehnuteľnosti 2</w:t>
      </w:r>
      <w:r w:rsidRPr="00F81976">
        <w:rPr>
          <w:rFonts w:ascii="Arial Narrow" w:hAnsi="Arial Narrow" w:cs="Times New Roman"/>
        </w:rPr>
        <w:t>“).</w:t>
      </w:r>
    </w:p>
    <w:p w14:paraId="5F06C49A" w14:textId="77777777" w:rsidR="00F81976" w:rsidRPr="00F81976" w:rsidRDefault="00F81976" w:rsidP="00F81976">
      <w:pPr>
        <w:pStyle w:val="tl1"/>
        <w:numPr>
          <w:ilvl w:val="0"/>
          <w:numId w:val="0"/>
        </w:numPr>
        <w:spacing w:after="47"/>
        <w:ind w:left="720"/>
        <w:rPr>
          <w:rFonts w:ascii="Arial Narrow" w:hAnsi="Arial Narrow"/>
          <w:iCs w:val="0"/>
        </w:rPr>
      </w:pPr>
    </w:p>
    <w:p w14:paraId="05825A5B" w14:textId="6A0B3BAA" w:rsidR="00BA0D56" w:rsidRPr="00207AD1" w:rsidRDefault="008054F9" w:rsidP="00BA0D56">
      <w:pPr>
        <w:pStyle w:val="F6-Body1"/>
        <w:ind w:left="0" w:firstLine="0"/>
        <w:rPr>
          <w:rFonts w:ascii="Arial Narrow" w:hAnsi="Arial Narrow"/>
          <w:sz w:val="22"/>
          <w:szCs w:val="22"/>
        </w:rPr>
      </w:pPr>
      <w:r>
        <w:rPr>
          <w:rFonts w:ascii="Arial Narrow" w:hAnsi="Arial Narrow" w:cs="Calibri"/>
          <w:iCs/>
          <w:sz w:val="22"/>
          <w:szCs w:val="22"/>
        </w:rPr>
        <w:t xml:space="preserve"> </w:t>
      </w:r>
      <w:r w:rsidR="00BA0D56" w:rsidRPr="00207AD1">
        <w:rPr>
          <w:rFonts w:ascii="Arial Narrow" w:hAnsi="Arial Narrow"/>
          <w:sz w:val="22"/>
          <w:szCs w:val="22"/>
        </w:rPr>
        <w:t>(ďalej ako „</w:t>
      </w:r>
      <w:r w:rsidR="00BA0D56" w:rsidRPr="00207AD1">
        <w:rPr>
          <w:rFonts w:ascii="Arial Narrow" w:hAnsi="Arial Narrow"/>
          <w:b/>
          <w:bCs/>
          <w:sz w:val="22"/>
          <w:szCs w:val="22"/>
        </w:rPr>
        <w:t>Zmluva</w:t>
      </w:r>
      <w:r w:rsidR="00BA0D56" w:rsidRPr="00207AD1">
        <w:rPr>
          <w:rFonts w:ascii="Arial Narrow" w:hAnsi="Arial Narrow"/>
          <w:sz w:val="22"/>
          <w:szCs w:val="22"/>
        </w:rPr>
        <w:t>“)</w:t>
      </w:r>
    </w:p>
    <w:p w14:paraId="74D117D1" w14:textId="77777777" w:rsidR="00BA0D56" w:rsidRPr="00207AD1" w:rsidRDefault="00BA0D56" w:rsidP="00BA0D56">
      <w:pPr>
        <w:pStyle w:val="F6-Body1"/>
        <w:ind w:left="0" w:firstLine="0"/>
        <w:rPr>
          <w:rFonts w:ascii="Arial Narrow" w:hAnsi="Arial Narrow"/>
          <w:sz w:val="22"/>
          <w:szCs w:val="22"/>
        </w:rPr>
      </w:pPr>
    </w:p>
    <w:p w14:paraId="148BA710" w14:textId="77777777" w:rsidR="00BA0D56" w:rsidRPr="00207AD1" w:rsidRDefault="00BA0D56" w:rsidP="00BA0D56">
      <w:pPr>
        <w:pStyle w:val="F6-Body1"/>
        <w:ind w:left="0" w:firstLine="0"/>
        <w:jc w:val="center"/>
        <w:rPr>
          <w:rFonts w:ascii="Arial Narrow" w:hAnsi="Arial Narrow" w:cs="Calibri"/>
          <w:b/>
          <w:bCs/>
          <w:iCs/>
          <w:sz w:val="22"/>
          <w:szCs w:val="22"/>
        </w:rPr>
      </w:pPr>
      <w:r w:rsidRPr="00207AD1">
        <w:rPr>
          <w:rFonts w:ascii="Arial Narrow" w:hAnsi="Arial Narrow" w:cs="Calibri"/>
          <w:b/>
          <w:bCs/>
          <w:iCs/>
          <w:sz w:val="22"/>
          <w:szCs w:val="22"/>
        </w:rPr>
        <w:t>a bezpodmienečne a neodvolateľne vyhlasujem, že:</w:t>
      </w:r>
    </w:p>
    <w:p w14:paraId="4C94C749" w14:textId="77777777" w:rsidR="00BA0D56" w:rsidRPr="00207AD1" w:rsidRDefault="00BA0D56" w:rsidP="00BA0D56">
      <w:pPr>
        <w:jc w:val="both"/>
        <w:rPr>
          <w:rFonts w:ascii="Arial Narrow" w:hAnsi="Arial Narrow"/>
          <w:bCs/>
          <w:sz w:val="22"/>
          <w:szCs w:val="22"/>
        </w:rPr>
      </w:pPr>
    </w:p>
    <w:p w14:paraId="02AE1763" w14:textId="69234759" w:rsidR="00BA0D56" w:rsidRPr="00207AD1" w:rsidRDefault="00BA0D56" w:rsidP="00BA0D56">
      <w:pPr>
        <w:pStyle w:val="Odsekzoznamu"/>
        <w:numPr>
          <w:ilvl w:val="0"/>
          <w:numId w:val="1"/>
        </w:numPr>
        <w:ind w:left="426" w:hanging="426"/>
        <w:jc w:val="both"/>
        <w:rPr>
          <w:rFonts w:ascii="Arial Narrow" w:hAnsi="Arial Narrow"/>
          <w:bCs/>
          <w:sz w:val="22"/>
          <w:szCs w:val="22"/>
        </w:rPr>
      </w:pPr>
      <w:r w:rsidRPr="00207AD1">
        <w:rPr>
          <w:rFonts w:ascii="Arial Narrow" w:hAnsi="Arial Narrow"/>
          <w:bCs/>
          <w:sz w:val="22"/>
          <w:szCs w:val="22"/>
        </w:rPr>
        <w:t>Ako ručiteľ som sa oboznámil s obsahom Zmluvy a som si vedomý záväzkov Dlžníka vyplývajúcich alebo súvisiacich s touto Zmluvou</w:t>
      </w:r>
      <w:r w:rsidR="00D3141D">
        <w:rPr>
          <w:rFonts w:ascii="Arial Narrow" w:hAnsi="Arial Narrow"/>
          <w:bCs/>
          <w:sz w:val="22"/>
          <w:szCs w:val="22"/>
        </w:rPr>
        <w:t>,</w:t>
      </w:r>
      <w:r w:rsidRPr="00207AD1">
        <w:rPr>
          <w:rFonts w:ascii="Arial Narrow" w:hAnsi="Arial Narrow"/>
          <w:bCs/>
          <w:sz w:val="22"/>
          <w:szCs w:val="22"/>
        </w:rPr>
        <w:t xml:space="preserve"> a to záväzku Dlžníka:</w:t>
      </w:r>
    </w:p>
    <w:p w14:paraId="6BC3D899" w14:textId="04A6DC00" w:rsidR="00BA0D56" w:rsidRPr="00207AD1" w:rsidRDefault="00BA0D56" w:rsidP="00BA0D56">
      <w:pPr>
        <w:pStyle w:val="Odsekzoznamu"/>
        <w:numPr>
          <w:ilvl w:val="0"/>
          <w:numId w:val="2"/>
        </w:numPr>
        <w:jc w:val="both"/>
        <w:rPr>
          <w:rFonts w:ascii="Arial Narrow" w:hAnsi="Arial Narrow"/>
          <w:bCs/>
          <w:sz w:val="22"/>
          <w:szCs w:val="22"/>
        </w:rPr>
      </w:pPr>
      <w:r w:rsidRPr="00207AD1">
        <w:rPr>
          <w:rFonts w:ascii="Arial Narrow" w:hAnsi="Arial Narrow"/>
          <w:bCs/>
          <w:sz w:val="22"/>
          <w:szCs w:val="22"/>
        </w:rPr>
        <w:t>platiť Veriteľo</w:t>
      </w:r>
      <w:r w:rsidR="008054F9">
        <w:rPr>
          <w:rFonts w:ascii="Arial Narrow" w:hAnsi="Arial Narrow"/>
          <w:bCs/>
          <w:sz w:val="22"/>
          <w:szCs w:val="22"/>
        </w:rPr>
        <w:t>m</w:t>
      </w:r>
      <w:r w:rsidRPr="00207AD1">
        <w:rPr>
          <w:rFonts w:ascii="Arial Narrow" w:hAnsi="Arial Narrow"/>
          <w:bCs/>
          <w:sz w:val="22"/>
          <w:szCs w:val="22"/>
        </w:rPr>
        <w:t xml:space="preserve"> nájomné za užívanie </w:t>
      </w:r>
      <w:r w:rsidR="008054F9">
        <w:rPr>
          <w:rFonts w:ascii="Arial Narrow" w:hAnsi="Arial Narrow"/>
          <w:bCs/>
          <w:sz w:val="22"/>
          <w:szCs w:val="22"/>
        </w:rPr>
        <w:t>P</w:t>
      </w:r>
      <w:r w:rsidRPr="00207AD1">
        <w:rPr>
          <w:rFonts w:ascii="Arial Narrow" w:hAnsi="Arial Narrow"/>
          <w:bCs/>
          <w:sz w:val="22"/>
          <w:szCs w:val="22"/>
        </w:rPr>
        <w:t xml:space="preserve">redmetu nájmu spolu vo výške </w:t>
      </w:r>
      <w:r w:rsidRPr="00207AD1">
        <w:rPr>
          <w:rFonts w:ascii="Arial Narrow" w:hAnsi="Arial Narrow"/>
          <w:b/>
          <w:bCs/>
          <w:color w:val="70AD47"/>
          <w:sz w:val="22"/>
          <w:szCs w:val="22"/>
        </w:rPr>
        <w:t xml:space="preserve">[...] </w:t>
      </w:r>
      <w:r w:rsidRPr="00207AD1">
        <w:rPr>
          <w:rFonts w:ascii="Arial Narrow" w:hAnsi="Arial Narrow"/>
          <w:sz w:val="22"/>
          <w:szCs w:val="22"/>
        </w:rPr>
        <w:t>mesačne,;</w:t>
      </w:r>
    </w:p>
    <w:p w14:paraId="53596928" w14:textId="77777777" w:rsidR="00BA0D56" w:rsidRPr="00207AD1" w:rsidRDefault="00BA0D56" w:rsidP="00BA0D56">
      <w:pPr>
        <w:pStyle w:val="Odsekzoznamu"/>
        <w:numPr>
          <w:ilvl w:val="0"/>
          <w:numId w:val="2"/>
        </w:numPr>
        <w:jc w:val="both"/>
        <w:rPr>
          <w:rFonts w:ascii="Arial Narrow" w:hAnsi="Arial Narrow"/>
          <w:bCs/>
          <w:sz w:val="22"/>
          <w:szCs w:val="22"/>
        </w:rPr>
      </w:pPr>
      <w:r w:rsidRPr="00207AD1">
        <w:rPr>
          <w:rFonts w:ascii="Arial Narrow" w:hAnsi="Arial Narrow"/>
          <w:bCs/>
          <w:sz w:val="22"/>
          <w:szCs w:val="22"/>
        </w:rPr>
        <w:t xml:space="preserve">zložiť v prospech Veriteľa depozit zabezpečujúci plnenie peňažných záväzkov Dlžníka zo Zmluvy vo výške </w:t>
      </w:r>
      <w:r w:rsidRPr="00207AD1">
        <w:rPr>
          <w:rFonts w:ascii="Arial Narrow" w:hAnsi="Arial Narrow"/>
          <w:b/>
          <w:bCs/>
          <w:color w:val="70AD47"/>
          <w:sz w:val="22"/>
          <w:szCs w:val="22"/>
        </w:rPr>
        <w:t>[...]</w:t>
      </w:r>
      <w:r w:rsidRPr="00207AD1">
        <w:rPr>
          <w:rFonts w:ascii="Arial Narrow" w:hAnsi="Arial Narrow"/>
          <w:sz w:val="22"/>
          <w:szCs w:val="22"/>
        </w:rPr>
        <w:t>;</w:t>
      </w:r>
    </w:p>
    <w:p w14:paraId="282412F4" w14:textId="4843C6D4" w:rsidR="00BA0D56" w:rsidRPr="00207AD1" w:rsidRDefault="00BA0D56" w:rsidP="00BA0D56">
      <w:pPr>
        <w:pStyle w:val="Odsekzoznamu"/>
        <w:numPr>
          <w:ilvl w:val="0"/>
          <w:numId w:val="2"/>
        </w:numPr>
        <w:jc w:val="both"/>
        <w:rPr>
          <w:rFonts w:ascii="Arial Narrow" w:hAnsi="Arial Narrow"/>
          <w:bCs/>
          <w:sz w:val="22"/>
          <w:szCs w:val="22"/>
        </w:rPr>
      </w:pPr>
      <w:r w:rsidRPr="00207AD1">
        <w:rPr>
          <w:rFonts w:ascii="Arial Narrow" w:hAnsi="Arial Narrow"/>
          <w:sz w:val="22"/>
          <w:szCs w:val="22"/>
        </w:rPr>
        <w:t>zložiť v prospech Veriteľ</w:t>
      </w:r>
      <w:r w:rsidR="008054F9">
        <w:rPr>
          <w:rFonts w:ascii="Arial Narrow" w:hAnsi="Arial Narrow"/>
          <w:sz w:val="22"/>
          <w:szCs w:val="22"/>
        </w:rPr>
        <w:t>ov</w:t>
      </w:r>
      <w:r w:rsidRPr="00207AD1">
        <w:rPr>
          <w:rFonts w:ascii="Arial Narrow" w:hAnsi="Arial Narrow"/>
          <w:sz w:val="22"/>
          <w:szCs w:val="22"/>
        </w:rPr>
        <w:t xml:space="preserve"> zábezpeku na nájomné vo výške </w:t>
      </w:r>
      <w:r w:rsidRPr="00207AD1">
        <w:rPr>
          <w:rFonts w:ascii="Arial Narrow" w:hAnsi="Arial Narrow"/>
          <w:b/>
          <w:bCs/>
          <w:color w:val="70AD47"/>
          <w:sz w:val="22"/>
          <w:szCs w:val="22"/>
        </w:rPr>
        <w:t>[...]</w:t>
      </w:r>
      <w:r w:rsidRPr="00207AD1">
        <w:rPr>
          <w:rFonts w:ascii="Arial Narrow" w:hAnsi="Arial Narrow"/>
          <w:sz w:val="22"/>
          <w:szCs w:val="22"/>
        </w:rPr>
        <w:t>;</w:t>
      </w:r>
    </w:p>
    <w:p w14:paraId="0AF7D1F1" w14:textId="18BDFFCA" w:rsidR="00BA0D56" w:rsidRPr="00207AD1" w:rsidRDefault="00BA0D56" w:rsidP="00BA0D56">
      <w:pPr>
        <w:pStyle w:val="Odsekzoznamu"/>
        <w:numPr>
          <w:ilvl w:val="0"/>
          <w:numId w:val="2"/>
        </w:numPr>
        <w:jc w:val="both"/>
        <w:rPr>
          <w:rFonts w:ascii="Arial Narrow" w:hAnsi="Arial Narrow"/>
          <w:bCs/>
          <w:sz w:val="22"/>
          <w:szCs w:val="22"/>
        </w:rPr>
      </w:pPr>
      <w:r w:rsidRPr="00207AD1">
        <w:rPr>
          <w:rFonts w:ascii="Arial Narrow" w:hAnsi="Arial Narrow"/>
          <w:bCs/>
          <w:sz w:val="22"/>
          <w:szCs w:val="22"/>
        </w:rPr>
        <w:lastRenderedPageBreak/>
        <w:t>zaplatiť Veriteľo</w:t>
      </w:r>
      <w:r w:rsidR="008054F9">
        <w:rPr>
          <w:rFonts w:ascii="Arial Narrow" w:hAnsi="Arial Narrow"/>
          <w:bCs/>
          <w:sz w:val="22"/>
          <w:szCs w:val="22"/>
        </w:rPr>
        <w:t>m</w:t>
      </w:r>
      <w:r w:rsidRPr="00207AD1">
        <w:rPr>
          <w:rFonts w:ascii="Arial Narrow" w:hAnsi="Arial Narrow"/>
          <w:bCs/>
          <w:sz w:val="22"/>
          <w:szCs w:val="22"/>
        </w:rPr>
        <w:t xml:space="preserve"> úroky z omeškania vo výške 0,05 </w:t>
      </w:r>
      <w:r w:rsidRPr="00207AD1">
        <w:rPr>
          <w:rFonts w:ascii="Arial Narrow" w:hAnsi="Arial Narrow" w:cs="Calibri"/>
          <w:sz w:val="22"/>
          <w:szCs w:val="22"/>
          <w:lang w:val="en-US"/>
        </w:rPr>
        <w:t>%</w:t>
      </w:r>
      <w:r w:rsidRPr="00207AD1">
        <w:rPr>
          <w:rFonts w:ascii="Arial Narrow" w:hAnsi="Arial Narrow" w:cs="Calibri"/>
          <w:sz w:val="22"/>
          <w:szCs w:val="22"/>
        </w:rPr>
        <w:t xml:space="preserve"> z dlžnej sumy za každý deň omeškania</w:t>
      </w:r>
      <w:r w:rsidRPr="00207AD1">
        <w:rPr>
          <w:rFonts w:ascii="Arial Narrow" w:hAnsi="Arial Narrow"/>
          <w:bCs/>
          <w:sz w:val="22"/>
          <w:szCs w:val="22"/>
        </w:rPr>
        <w:t xml:space="preserve"> v prípade omeškania akejkoľvek platby podľa Zmluvy zo strany Dlžníka;</w:t>
      </w:r>
    </w:p>
    <w:p w14:paraId="603DBFF9" w14:textId="1997C580" w:rsidR="00BA0D56" w:rsidRPr="00207AD1" w:rsidRDefault="00BA0D56" w:rsidP="00BA0D56">
      <w:pPr>
        <w:pStyle w:val="Odsekzoznamu"/>
        <w:numPr>
          <w:ilvl w:val="0"/>
          <w:numId w:val="2"/>
        </w:numPr>
        <w:jc w:val="both"/>
        <w:rPr>
          <w:rFonts w:ascii="Arial Narrow" w:hAnsi="Arial Narrow"/>
          <w:bCs/>
          <w:sz w:val="22"/>
          <w:szCs w:val="22"/>
        </w:rPr>
      </w:pPr>
      <w:r w:rsidRPr="00207AD1">
        <w:rPr>
          <w:rFonts w:ascii="Arial Narrow" w:hAnsi="Arial Narrow"/>
          <w:bCs/>
          <w:sz w:val="22"/>
          <w:szCs w:val="22"/>
        </w:rPr>
        <w:t>zaplatiť Veriteľo</w:t>
      </w:r>
      <w:r w:rsidR="008054F9">
        <w:rPr>
          <w:rFonts w:ascii="Arial Narrow" w:hAnsi="Arial Narrow"/>
          <w:bCs/>
          <w:sz w:val="22"/>
          <w:szCs w:val="22"/>
        </w:rPr>
        <w:t>m</w:t>
      </w:r>
      <w:r w:rsidRPr="00207AD1">
        <w:rPr>
          <w:rFonts w:ascii="Arial Narrow" w:hAnsi="Arial Narrow"/>
          <w:bCs/>
          <w:sz w:val="22"/>
          <w:szCs w:val="22"/>
        </w:rPr>
        <w:t xml:space="preserve"> zmluvn</w:t>
      </w:r>
      <w:r w:rsidR="00D3141D">
        <w:rPr>
          <w:rFonts w:ascii="Arial Narrow" w:hAnsi="Arial Narrow"/>
          <w:bCs/>
          <w:sz w:val="22"/>
          <w:szCs w:val="22"/>
        </w:rPr>
        <w:t>é</w:t>
      </w:r>
      <w:r w:rsidRPr="00207AD1">
        <w:rPr>
          <w:rFonts w:ascii="Arial Narrow" w:hAnsi="Arial Narrow"/>
          <w:bCs/>
          <w:sz w:val="22"/>
          <w:szCs w:val="22"/>
        </w:rPr>
        <w:t xml:space="preserve"> pokut</w:t>
      </w:r>
      <w:r w:rsidR="00D3141D">
        <w:rPr>
          <w:rFonts w:ascii="Arial Narrow" w:hAnsi="Arial Narrow"/>
          <w:bCs/>
          <w:sz w:val="22"/>
          <w:szCs w:val="22"/>
        </w:rPr>
        <w:t>y</w:t>
      </w:r>
      <w:r w:rsidRPr="00207AD1">
        <w:rPr>
          <w:rFonts w:ascii="Arial Narrow" w:hAnsi="Arial Narrow"/>
          <w:bCs/>
          <w:sz w:val="22"/>
          <w:szCs w:val="22"/>
        </w:rPr>
        <w:t xml:space="preserve"> v prípade porušenia povinnosti Dlžníka podľa Zmluvy</w:t>
      </w:r>
      <w:r w:rsidR="00D3141D">
        <w:rPr>
          <w:rFonts w:ascii="Arial Narrow" w:hAnsi="Arial Narrow"/>
          <w:bCs/>
          <w:sz w:val="22"/>
          <w:szCs w:val="22"/>
        </w:rPr>
        <w:t>,</w:t>
      </w:r>
      <w:r w:rsidRPr="00207AD1">
        <w:rPr>
          <w:rFonts w:ascii="Arial Narrow" w:hAnsi="Arial Narrow"/>
          <w:bCs/>
          <w:sz w:val="22"/>
          <w:szCs w:val="22"/>
        </w:rPr>
        <w:t xml:space="preserve"> a to vo výške stanovenej Zmluvou pre porušenie danej povinnosti Dlžníka;</w:t>
      </w:r>
    </w:p>
    <w:p w14:paraId="18F9AC88" w14:textId="40C06A18" w:rsidR="00BA0D56" w:rsidRPr="008054F9" w:rsidRDefault="00BA0D56" w:rsidP="00BA0D56">
      <w:pPr>
        <w:pStyle w:val="Odsekzoznamu"/>
        <w:numPr>
          <w:ilvl w:val="0"/>
          <w:numId w:val="2"/>
        </w:numPr>
        <w:jc w:val="both"/>
        <w:rPr>
          <w:rFonts w:ascii="Arial Narrow" w:hAnsi="Arial Narrow"/>
          <w:bCs/>
          <w:sz w:val="22"/>
          <w:szCs w:val="22"/>
        </w:rPr>
      </w:pPr>
      <w:r w:rsidRPr="008054F9">
        <w:rPr>
          <w:rFonts w:ascii="Arial Narrow" w:hAnsi="Arial Narrow"/>
          <w:bCs/>
          <w:sz w:val="22"/>
          <w:szCs w:val="22"/>
        </w:rPr>
        <w:t>nahradiť Veriteľo</w:t>
      </w:r>
      <w:r w:rsidR="008054F9" w:rsidRPr="008054F9">
        <w:rPr>
          <w:rFonts w:ascii="Arial Narrow" w:hAnsi="Arial Narrow"/>
          <w:bCs/>
          <w:sz w:val="22"/>
          <w:szCs w:val="22"/>
        </w:rPr>
        <w:t>m</w:t>
      </w:r>
      <w:r w:rsidRPr="008054F9">
        <w:rPr>
          <w:rFonts w:ascii="Arial Narrow" w:hAnsi="Arial Narrow"/>
          <w:bCs/>
          <w:sz w:val="22"/>
          <w:szCs w:val="22"/>
        </w:rPr>
        <w:t xml:space="preserve"> škodu, ku ktorej došlo konaním alebo opomenutím Dlžníka alebo osôb, ktorým Dlžník umožnil vstup do </w:t>
      </w:r>
      <w:r w:rsidR="008054F9" w:rsidRPr="008054F9">
        <w:rPr>
          <w:rFonts w:ascii="Arial Narrow" w:hAnsi="Arial Narrow"/>
          <w:bCs/>
          <w:sz w:val="22"/>
          <w:szCs w:val="22"/>
        </w:rPr>
        <w:t>P</w:t>
      </w:r>
      <w:r w:rsidRPr="008054F9">
        <w:rPr>
          <w:rFonts w:ascii="Arial Narrow" w:hAnsi="Arial Narrow"/>
          <w:bCs/>
          <w:sz w:val="22"/>
          <w:szCs w:val="22"/>
        </w:rPr>
        <w:t>redmetu nájmu</w:t>
      </w:r>
      <w:r w:rsidR="008054F9" w:rsidRPr="008054F9">
        <w:rPr>
          <w:rFonts w:ascii="Arial Narrow" w:hAnsi="Arial Narrow"/>
          <w:bCs/>
          <w:sz w:val="22"/>
          <w:szCs w:val="22"/>
        </w:rPr>
        <w:t xml:space="preserve">, </w:t>
      </w:r>
      <w:r w:rsidRPr="008054F9">
        <w:rPr>
          <w:rFonts w:ascii="Arial Narrow" w:hAnsi="Arial Narrow"/>
          <w:bCs/>
          <w:sz w:val="22"/>
          <w:szCs w:val="22"/>
        </w:rPr>
        <w:t>alebo poručením povinnosti Nájomcu oznámiť Prenajímateľovi vznik škody;</w:t>
      </w:r>
    </w:p>
    <w:p w14:paraId="3D5C8F02" w14:textId="77777777" w:rsidR="00BA0D56" w:rsidRPr="00207AD1" w:rsidRDefault="00BA0D56" w:rsidP="00BA0D56">
      <w:pPr>
        <w:pStyle w:val="Odsekzoznamu"/>
        <w:numPr>
          <w:ilvl w:val="0"/>
          <w:numId w:val="2"/>
        </w:numPr>
        <w:jc w:val="both"/>
        <w:rPr>
          <w:rFonts w:ascii="Arial Narrow" w:hAnsi="Arial Narrow"/>
          <w:bCs/>
          <w:sz w:val="22"/>
          <w:szCs w:val="22"/>
        </w:rPr>
      </w:pPr>
      <w:r w:rsidRPr="00207AD1">
        <w:rPr>
          <w:rFonts w:ascii="Arial Narrow" w:hAnsi="Arial Narrow"/>
          <w:bCs/>
          <w:sz w:val="22"/>
          <w:szCs w:val="22"/>
        </w:rPr>
        <w:t>plniť ďalšie povinnosti podľa Zmluvy;</w:t>
      </w:r>
    </w:p>
    <w:p w14:paraId="22E72302" w14:textId="77777777" w:rsidR="00BA0D56" w:rsidRPr="00207AD1" w:rsidRDefault="00BA0D56" w:rsidP="00BA0D56">
      <w:pPr>
        <w:pStyle w:val="Odsekzoznamu"/>
        <w:ind w:left="786"/>
        <w:jc w:val="both"/>
        <w:rPr>
          <w:rFonts w:ascii="Arial Narrow" w:hAnsi="Arial Narrow"/>
          <w:bCs/>
          <w:sz w:val="22"/>
          <w:szCs w:val="22"/>
        </w:rPr>
      </w:pPr>
      <w:r w:rsidRPr="00207AD1">
        <w:rPr>
          <w:rFonts w:ascii="Arial Narrow" w:hAnsi="Arial Narrow"/>
          <w:bCs/>
          <w:sz w:val="22"/>
          <w:szCs w:val="22"/>
        </w:rPr>
        <w:t>(ďalej ako „</w:t>
      </w:r>
      <w:r w:rsidRPr="00207AD1">
        <w:rPr>
          <w:rFonts w:ascii="Arial Narrow" w:hAnsi="Arial Narrow"/>
          <w:b/>
          <w:sz w:val="22"/>
          <w:szCs w:val="22"/>
        </w:rPr>
        <w:t>Záväzky</w:t>
      </w:r>
      <w:r w:rsidRPr="00207AD1">
        <w:rPr>
          <w:rFonts w:ascii="Arial Narrow" w:hAnsi="Arial Narrow"/>
          <w:bCs/>
          <w:sz w:val="22"/>
          <w:szCs w:val="22"/>
        </w:rPr>
        <w:t>“).</w:t>
      </w:r>
    </w:p>
    <w:p w14:paraId="1836D10E" w14:textId="77777777" w:rsidR="00BA0D56" w:rsidRPr="00207AD1" w:rsidRDefault="00BA0D56" w:rsidP="00BA0D56">
      <w:pPr>
        <w:pStyle w:val="Odsekzoznamu"/>
        <w:ind w:left="786"/>
        <w:jc w:val="both"/>
        <w:rPr>
          <w:rFonts w:ascii="Arial Narrow" w:hAnsi="Arial Narrow"/>
          <w:bCs/>
          <w:sz w:val="22"/>
          <w:szCs w:val="22"/>
        </w:rPr>
      </w:pPr>
    </w:p>
    <w:p w14:paraId="09FECAF3" w14:textId="14B3BB1A" w:rsidR="00BA0D56" w:rsidRPr="00207AD1" w:rsidRDefault="00BA0D56" w:rsidP="00BA0D56">
      <w:pPr>
        <w:pStyle w:val="Odsekzoznamu"/>
        <w:numPr>
          <w:ilvl w:val="0"/>
          <w:numId w:val="1"/>
        </w:numPr>
        <w:ind w:left="426" w:hanging="426"/>
        <w:jc w:val="both"/>
        <w:rPr>
          <w:rFonts w:ascii="Arial Narrow" w:hAnsi="Arial Narrow"/>
          <w:b/>
          <w:sz w:val="22"/>
          <w:szCs w:val="22"/>
        </w:rPr>
      </w:pPr>
      <w:r w:rsidRPr="00207AD1">
        <w:rPr>
          <w:rFonts w:ascii="Arial Narrow" w:hAnsi="Arial Narrow"/>
          <w:b/>
          <w:sz w:val="22"/>
          <w:szCs w:val="22"/>
        </w:rPr>
        <w:t xml:space="preserve">Ak nedôjde zo strany Dlžníka k riadnemu a včasnému uspokojeniu akýchkoľvek splatných Záväzkov zo Zmluvy a/alebo súvisiacich so Zmluvou, </w:t>
      </w:r>
      <w:r w:rsidRPr="00207AD1">
        <w:rPr>
          <w:rFonts w:ascii="Arial Narrow" w:hAnsi="Arial Narrow"/>
          <w:b/>
          <w:bCs/>
          <w:sz w:val="22"/>
          <w:szCs w:val="22"/>
        </w:rPr>
        <w:t>ktoré vzniknú po dátume tohto ručiteľského vyhlásenia, a to do 10 (desiatich) dní po vzniku ich splatnosti</w:t>
      </w:r>
      <w:r w:rsidRPr="00207AD1">
        <w:rPr>
          <w:rStyle w:val="ra"/>
          <w:rFonts w:ascii="Arial Narrow" w:hAnsi="Arial Narrow"/>
          <w:b/>
          <w:sz w:val="22"/>
          <w:szCs w:val="22"/>
        </w:rPr>
        <w:t>, tieto záväzky bezpodmienečne uhradím</w:t>
      </w:r>
      <w:r w:rsidR="006D12D0">
        <w:rPr>
          <w:rStyle w:val="ra"/>
          <w:rFonts w:ascii="Arial Narrow" w:hAnsi="Arial Narrow"/>
          <w:b/>
          <w:sz w:val="22"/>
          <w:szCs w:val="22"/>
        </w:rPr>
        <w:t>,</w:t>
      </w:r>
      <w:r w:rsidRPr="00207AD1">
        <w:rPr>
          <w:rStyle w:val="ra"/>
          <w:rFonts w:ascii="Arial Narrow" w:hAnsi="Arial Narrow"/>
          <w:b/>
          <w:sz w:val="22"/>
          <w:szCs w:val="22"/>
        </w:rPr>
        <w:t xml:space="preserve"> a to v celom rozsahu pohľadávky, na ktorú sa stan</w:t>
      </w:r>
      <w:r w:rsidR="00446AD6">
        <w:rPr>
          <w:rStyle w:val="ra"/>
          <w:rFonts w:ascii="Arial Narrow" w:hAnsi="Arial Narrow"/>
          <w:b/>
          <w:sz w:val="22"/>
          <w:szCs w:val="22"/>
        </w:rPr>
        <w:t>ú</w:t>
      </w:r>
      <w:r w:rsidRPr="00207AD1">
        <w:rPr>
          <w:rStyle w:val="ra"/>
          <w:rFonts w:ascii="Arial Narrow" w:hAnsi="Arial Narrow"/>
          <w:b/>
          <w:sz w:val="22"/>
          <w:szCs w:val="22"/>
        </w:rPr>
        <w:t xml:space="preserve"> </w:t>
      </w:r>
      <w:r w:rsidR="0070667D">
        <w:rPr>
          <w:rStyle w:val="ra"/>
          <w:rFonts w:ascii="Arial Narrow" w:hAnsi="Arial Narrow"/>
          <w:b/>
          <w:sz w:val="22"/>
          <w:szCs w:val="22"/>
        </w:rPr>
        <w:t>V</w:t>
      </w:r>
      <w:r w:rsidR="00446AD6">
        <w:rPr>
          <w:rStyle w:val="ra"/>
          <w:rFonts w:ascii="Arial Narrow" w:hAnsi="Arial Narrow"/>
          <w:b/>
          <w:sz w:val="22"/>
          <w:szCs w:val="22"/>
        </w:rPr>
        <w:t>eritelia</w:t>
      </w:r>
      <w:r w:rsidR="0070667D">
        <w:rPr>
          <w:rStyle w:val="ra"/>
          <w:rFonts w:ascii="Arial Narrow" w:hAnsi="Arial Narrow"/>
          <w:b/>
          <w:sz w:val="22"/>
          <w:szCs w:val="22"/>
        </w:rPr>
        <w:t xml:space="preserve"> </w:t>
      </w:r>
      <w:r w:rsidRPr="00207AD1">
        <w:rPr>
          <w:rStyle w:val="ra"/>
          <w:rFonts w:ascii="Arial Narrow" w:hAnsi="Arial Narrow"/>
          <w:b/>
          <w:sz w:val="22"/>
          <w:szCs w:val="22"/>
        </w:rPr>
        <w:t>oprávnen</w:t>
      </w:r>
      <w:r w:rsidR="0070667D">
        <w:rPr>
          <w:rStyle w:val="ra"/>
          <w:rFonts w:ascii="Arial Narrow" w:hAnsi="Arial Narrow"/>
          <w:b/>
          <w:sz w:val="22"/>
          <w:szCs w:val="22"/>
        </w:rPr>
        <w:t>í</w:t>
      </w:r>
      <w:r w:rsidRPr="00207AD1">
        <w:rPr>
          <w:rStyle w:val="ra"/>
          <w:rFonts w:ascii="Arial Narrow" w:hAnsi="Arial Narrow"/>
          <w:b/>
          <w:sz w:val="22"/>
          <w:szCs w:val="22"/>
        </w:rPr>
        <w:t xml:space="preserve"> voči Dlžníkovi na základe Zmluvy alebo v súvislosti so Zmluvou.</w:t>
      </w:r>
    </w:p>
    <w:p w14:paraId="0EBC7CFC" w14:textId="77777777" w:rsidR="00BA0D56" w:rsidRPr="00207AD1" w:rsidRDefault="00BA0D56" w:rsidP="00BA0D56">
      <w:pPr>
        <w:pStyle w:val="Odsekzoznamu"/>
        <w:ind w:left="426"/>
        <w:jc w:val="both"/>
        <w:rPr>
          <w:rStyle w:val="ra"/>
          <w:rFonts w:ascii="Arial Narrow" w:hAnsi="Arial Narrow"/>
          <w:b/>
          <w:sz w:val="22"/>
          <w:szCs w:val="22"/>
        </w:rPr>
      </w:pPr>
    </w:p>
    <w:p w14:paraId="70138591" w14:textId="79C3084F" w:rsidR="00BA0D56" w:rsidRPr="00207AD1" w:rsidRDefault="00BA0D56" w:rsidP="00BA0D56">
      <w:pPr>
        <w:pStyle w:val="Odsekzoznamu"/>
        <w:numPr>
          <w:ilvl w:val="0"/>
          <w:numId w:val="1"/>
        </w:numPr>
        <w:ind w:left="426" w:hanging="426"/>
        <w:jc w:val="both"/>
        <w:rPr>
          <w:rFonts w:ascii="Arial Narrow" w:hAnsi="Arial Narrow"/>
          <w:b/>
          <w:sz w:val="22"/>
          <w:szCs w:val="22"/>
        </w:rPr>
      </w:pPr>
      <w:r w:rsidRPr="00207AD1">
        <w:rPr>
          <w:rFonts w:ascii="Arial Narrow" w:hAnsi="Arial Narrow"/>
          <w:sz w:val="22"/>
          <w:szCs w:val="22"/>
        </w:rPr>
        <w:t>Týmto ručiteľským vyhlásením preberám ako ručiteľ záväzok uspokojiť Veriteľ</w:t>
      </w:r>
      <w:r w:rsidR="0070667D">
        <w:rPr>
          <w:rFonts w:ascii="Arial Narrow" w:hAnsi="Arial Narrow"/>
          <w:sz w:val="22"/>
          <w:szCs w:val="22"/>
        </w:rPr>
        <w:t>ov</w:t>
      </w:r>
      <w:r w:rsidRPr="00207AD1">
        <w:rPr>
          <w:rFonts w:ascii="Arial Narrow" w:hAnsi="Arial Narrow"/>
          <w:sz w:val="22"/>
          <w:szCs w:val="22"/>
        </w:rPr>
        <w:t xml:space="preserve"> aj v takom rozsahu, v akom bude Zmluva medzi Veriteľ</w:t>
      </w:r>
      <w:r w:rsidR="0070667D">
        <w:rPr>
          <w:rFonts w:ascii="Arial Narrow" w:hAnsi="Arial Narrow"/>
          <w:sz w:val="22"/>
          <w:szCs w:val="22"/>
        </w:rPr>
        <w:t>mi</w:t>
      </w:r>
      <w:r w:rsidRPr="00207AD1">
        <w:rPr>
          <w:rFonts w:ascii="Arial Narrow" w:hAnsi="Arial Narrow"/>
          <w:sz w:val="22"/>
          <w:szCs w:val="22"/>
        </w:rPr>
        <w:t xml:space="preserve"> a Dlžníkom modifikovaná, pričom rozhodujúcim je znenie predmetnej Zmluvy ku dňu omeškania Dlžníka s plnením Záväzkov a/alebo ostatných príslušných záväzkov Dlžníka súvisiacich so Zmluvou.</w:t>
      </w:r>
    </w:p>
    <w:p w14:paraId="37F80A75" w14:textId="77777777" w:rsidR="00BA0D56" w:rsidRPr="00207AD1" w:rsidRDefault="00BA0D56" w:rsidP="00BA0D56">
      <w:pPr>
        <w:pStyle w:val="Odsekzoznamu"/>
        <w:rPr>
          <w:rFonts w:ascii="Arial Narrow" w:hAnsi="Arial Narrow"/>
          <w:sz w:val="22"/>
          <w:szCs w:val="22"/>
        </w:rPr>
      </w:pPr>
    </w:p>
    <w:p w14:paraId="41B5EADE" w14:textId="31D3FD66" w:rsidR="00BA0D56" w:rsidRPr="00207AD1" w:rsidRDefault="00BA0D56" w:rsidP="00BA0D56">
      <w:pPr>
        <w:pStyle w:val="Odsekzoznamu"/>
        <w:numPr>
          <w:ilvl w:val="0"/>
          <w:numId w:val="1"/>
        </w:numPr>
        <w:ind w:left="426" w:hanging="426"/>
        <w:jc w:val="both"/>
        <w:rPr>
          <w:rFonts w:ascii="Arial Narrow" w:hAnsi="Arial Narrow"/>
          <w:b/>
          <w:sz w:val="22"/>
          <w:szCs w:val="22"/>
        </w:rPr>
      </w:pPr>
      <w:r w:rsidRPr="00207AD1">
        <w:rPr>
          <w:rFonts w:ascii="Arial Narrow" w:hAnsi="Arial Narrow"/>
          <w:sz w:val="22"/>
          <w:szCs w:val="22"/>
        </w:rPr>
        <w:t>Ručenie podľa tohto ručiteľského vyhlásenia zaniká až zánikom všetkých pohľadávok Veriteľ</w:t>
      </w:r>
      <w:r w:rsidR="0070667D">
        <w:rPr>
          <w:rFonts w:ascii="Arial Narrow" w:hAnsi="Arial Narrow"/>
          <w:sz w:val="22"/>
          <w:szCs w:val="22"/>
        </w:rPr>
        <w:t>ov</w:t>
      </w:r>
      <w:r w:rsidRPr="00207AD1">
        <w:rPr>
          <w:rFonts w:ascii="Arial Narrow" w:hAnsi="Arial Narrow"/>
          <w:sz w:val="22"/>
          <w:szCs w:val="22"/>
        </w:rPr>
        <w:t xml:space="preserve"> a ich príslušenstva, ktoré sú zabezpečené týmto ručiteľským vyhlásením.</w:t>
      </w:r>
    </w:p>
    <w:p w14:paraId="7B00219C" w14:textId="77777777" w:rsidR="00BA0D56" w:rsidRPr="00207AD1" w:rsidRDefault="00BA0D56" w:rsidP="00BA0D56">
      <w:pPr>
        <w:pStyle w:val="Odsekzoznamu"/>
        <w:rPr>
          <w:rFonts w:ascii="Arial Narrow" w:hAnsi="Arial Narrow"/>
          <w:color w:val="000000"/>
          <w:sz w:val="22"/>
          <w:szCs w:val="22"/>
        </w:rPr>
      </w:pPr>
    </w:p>
    <w:p w14:paraId="4F164B24" w14:textId="4BF6FBC1" w:rsidR="00BA0D56" w:rsidRPr="00207AD1" w:rsidRDefault="00BA0D56" w:rsidP="00BA0D56">
      <w:pPr>
        <w:pStyle w:val="Odsekzoznamu"/>
        <w:numPr>
          <w:ilvl w:val="0"/>
          <w:numId w:val="1"/>
        </w:numPr>
        <w:ind w:left="426" w:hanging="426"/>
        <w:jc w:val="both"/>
        <w:rPr>
          <w:rFonts w:ascii="Arial Narrow" w:hAnsi="Arial Narrow"/>
          <w:b/>
          <w:sz w:val="22"/>
          <w:szCs w:val="22"/>
        </w:rPr>
      </w:pPr>
      <w:r w:rsidRPr="00207AD1">
        <w:rPr>
          <w:rFonts w:ascii="Arial Narrow" w:hAnsi="Arial Narrow"/>
          <w:color w:val="000000"/>
          <w:sz w:val="22"/>
          <w:szCs w:val="22"/>
        </w:rPr>
        <w:t>Svojím podpisom sa ďalej zaväzujem, že bez predchádzajúceho písomného súhlasu Veriteľ</w:t>
      </w:r>
      <w:r w:rsidR="0070667D">
        <w:rPr>
          <w:rFonts w:ascii="Arial Narrow" w:hAnsi="Arial Narrow"/>
          <w:color w:val="000000"/>
          <w:sz w:val="22"/>
          <w:szCs w:val="22"/>
        </w:rPr>
        <w:t>ov</w:t>
      </w:r>
      <w:r w:rsidRPr="00207AD1">
        <w:rPr>
          <w:rFonts w:ascii="Arial Narrow" w:hAnsi="Arial Narrow"/>
          <w:color w:val="000000"/>
          <w:sz w:val="22"/>
          <w:szCs w:val="22"/>
        </w:rPr>
        <w:t>:</w:t>
      </w:r>
    </w:p>
    <w:p w14:paraId="254D8C75" w14:textId="0D4CF2EA" w:rsidR="00BA0D56" w:rsidRPr="00207AD1" w:rsidRDefault="00BA0D56" w:rsidP="00BA0D56">
      <w:pPr>
        <w:pStyle w:val="Odsekzoznamu"/>
        <w:numPr>
          <w:ilvl w:val="0"/>
          <w:numId w:val="3"/>
        </w:numPr>
        <w:ind w:left="851"/>
        <w:jc w:val="both"/>
        <w:rPr>
          <w:rFonts w:ascii="Arial Narrow" w:hAnsi="Arial Narrow"/>
          <w:color w:val="000000"/>
          <w:sz w:val="22"/>
          <w:szCs w:val="22"/>
        </w:rPr>
      </w:pPr>
      <w:r w:rsidRPr="00207AD1">
        <w:rPr>
          <w:rFonts w:ascii="Arial Narrow" w:hAnsi="Arial Narrow"/>
          <w:color w:val="000000"/>
          <w:sz w:val="22"/>
          <w:szCs w:val="22"/>
        </w:rPr>
        <w:t xml:space="preserve">nebudem </w:t>
      </w:r>
      <w:r w:rsidRPr="00207AD1">
        <w:rPr>
          <w:rFonts w:ascii="Arial Narrow" w:hAnsi="Arial Narrow"/>
          <w:sz w:val="22"/>
          <w:szCs w:val="22"/>
        </w:rPr>
        <w:t>akokoľvek nakladať s nehnuteľnosťami, ktoré sú ku dňu podpisu tohto ručiteľského vyhlásenia v mojom vlastníctve, najmä ich neprevediem, nezaťažím, nezriadim na nich práva tretích osôb, nevložím ich do obchodnej spoločnosti</w:t>
      </w:r>
      <w:r w:rsidR="006D12D0">
        <w:rPr>
          <w:rFonts w:ascii="Arial Narrow" w:hAnsi="Arial Narrow"/>
          <w:sz w:val="22"/>
          <w:szCs w:val="22"/>
        </w:rPr>
        <w:t>,</w:t>
      </w:r>
      <w:r w:rsidRPr="00207AD1">
        <w:rPr>
          <w:rFonts w:ascii="Arial Narrow" w:hAnsi="Arial Narrow"/>
          <w:sz w:val="22"/>
          <w:szCs w:val="22"/>
        </w:rPr>
        <w:t xml:space="preserve"> a pod.;</w:t>
      </w:r>
    </w:p>
    <w:p w14:paraId="2B1218F5" w14:textId="77777777" w:rsidR="00BA0D56" w:rsidRPr="00207AD1" w:rsidRDefault="00BA0D56" w:rsidP="00BA0D56">
      <w:pPr>
        <w:pStyle w:val="Odsekzoznamu"/>
        <w:numPr>
          <w:ilvl w:val="0"/>
          <w:numId w:val="3"/>
        </w:numPr>
        <w:ind w:left="851"/>
        <w:jc w:val="both"/>
        <w:rPr>
          <w:rFonts w:ascii="Arial Narrow" w:hAnsi="Arial Narrow"/>
          <w:color w:val="000000"/>
          <w:sz w:val="22"/>
          <w:szCs w:val="22"/>
        </w:rPr>
      </w:pPr>
      <w:r w:rsidRPr="00207AD1">
        <w:rPr>
          <w:rFonts w:ascii="Arial Narrow" w:hAnsi="Arial Narrow"/>
          <w:sz w:val="22"/>
          <w:szCs w:val="22"/>
        </w:rPr>
        <w:t>neuskutočním akýkoľvek právny úkon, ktorým by alebo ktorého následkom by mi vznikol a/alebo by som prevzal záväzok v hodnote jednotlivo 10.000,- € alebo kumulatívne vyššej ako 100.000,- €.</w:t>
      </w:r>
    </w:p>
    <w:p w14:paraId="7054282C" w14:textId="77777777" w:rsidR="00BA0D56" w:rsidRPr="00207AD1" w:rsidRDefault="00BA0D56" w:rsidP="00BA0D56">
      <w:pPr>
        <w:pStyle w:val="Odsekzoznamu"/>
        <w:ind w:left="993"/>
        <w:jc w:val="both"/>
        <w:rPr>
          <w:rFonts w:ascii="Arial Narrow" w:hAnsi="Arial Narrow"/>
          <w:color w:val="000000"/>
          <w:sz w:val="22"/>
          <w:szCs w:val="22"/>
        </w:rPr>
      </w:pPr>
    </w:p>
    <w:p w14:paraId="67961086" w14:textId="77777777" w:rsidR="00BA0D56" w:rsidRPr="00207AD1" w:rsidRDefault="00BA0D56" w:rsidP="00BA0D56">
      <w:pPr>
        <w:pStyle w:val="Odsekzoznamu"/>
        <w:numPr>
          <w:ilvl w:val="0"/>
          <w:numId w:val="1"/>
        </w:numPr>
        <w:ind w:left="426" w:hanging="426"/>
        <w:jc w:val="both"/>
        <w:rPr>
          <w:rFonts w:ascii="Arial Narrow" w:hAnsi="Arial Narrow"/>
          <w:color w:val="000000"/>
          <w:sz w:val="22"/>
          <w:szCs w:val="22"/>
        </w:rPr>
      </w:pPr>
      <w:r w:rsidRPr="00207AD1">
        <w:rPr>
          <w:rFonts w:ascii="Arial Narrow" w:hAnsi="Arial Narrow"/>
          <w:color w:val="000000"/>
          <w:sz w:val="22"/>
          <w:szCs w:val="22"/>
        </w:rPr>
        <w:t>Ako ručiteľ vyhlasujem a ubezpečujem Veriteľa, že:</w:t>
      </w:r>
    </w:p>
    <w:p w14:paraId="0304DE4B" w14:textId="77777777" w:rsidR="00BA0D56" w:rsidRPr="00207AD1" w:rsidRDefault="00BA0D56" w:rsidP="00BA0D56">
      <w:pPr>
        <w:pStyle w:val="Odsekzoznamu"/>
        <w:numPr>
          <w:ilvl w:val="2"/>
          <w:numId w:val="4"/>
        </w:numPr>
        <w:ind w:left="851" w:hanging="426"/>
        <w:jc w:val="both"/>
        <w:rPr>
          <w:rFonts w:ascii="Arial Narrow" w:hAnsi="Arial Narrow"/>
          <w:sz w:val="22"/>
          <w:szCs w:val="22"/>
        </w:rPr>
      </w:pPr>
      <w:r w:rsidRPr="00207AD1">
        <w:rPr>
          <w:rFonts w:ascii="Arial Narrow" w:hAnsi="Arial Narrow"/>
          <w:color w:val="000000"/>
          <w:sz w:val="22"/>
          <w:szCs w:val="22"/>
        </w:rPr>
        <w:t>moja finančná situácia mi umožňuje plniť riadne a včas záväzky z tohto ručiteľského vyhlásenia;</w:t>
      </w:r>
    </w:p>
    <w:p w14:paraId="6CD08F27" w14:textId="77777777" w:rsidR="00BA0D56" w:rsidRPr="00207AD1" w:rsidRDefault="00BA0D56" w:rsidP="00BA0D56">
      <w:pPr>
        <w:pStyle w:val="Odsekzoznamu"/>
        <w:numPr>
          <w:ilvl w:val="2"/>
          <w:numId w:val="4"/>
        </w:numPr>
        <w:ind w:left="851" w:hanging="426"/>
        <w:jc w:val="both"/>
        <w:rPr>
          <w:rFonts w:ascii="Arial Narrow" w:hAnsi="Arial Narrow"/>
          <w:sz w:val="22"/>
          <w:szCs w:val="22"/>
        </w:rPr>
      </w:pPr>
      <w:r w:rsidRPr="00207AD1">
        <w:rPr>
          <w:rFonts w:ascii="Arial Narrow" w:hAnsi="Arial Narrow"/>
          <w:color w:val="000000"/>
          <w:sz w:val="22"/>
          <w:szCs w:val="22"/>
        </w:rPr>
        <w:t>môj majetok nie je predĺžený a nebol na neho vyhlásený konkurz;</w:t>
      </w:r>
    </w:p>
    <w:p w14:paraId="1810B5F2" w14:textId="3EB0A3DF" w:rsidR="00BA0D56" w:rsidRPr="00207AD1" w:rsidRDefault="00BA0D56" w:rsidP="00BA0D56">
      <w:pPr>
        <w:pStyle w:val="Odsekzoznamu"/>
        <w:numPr>
          <w:ilvl w:val="2"/>
          <w:numId w:val="4"/>
        </w:numPr>
        <w:ind w:left="851" w:hanging="426"/>
        <w:jc w:val="both"/>
        <w:rPr>
          <w:rFonts w:ascii="Arial Narrow" w:hAnsi="Arial Narrow"/>
          <w:sz w:val="22"/>
          <w:szCs w:val="22"/>
        </w:rPr>
      </w:pPr>
      <w:r w:rsidRPr="00207AD1">
        <w:rPr>
          <w:rFonts w:ascii="Arial Narrow" w:hAnsi="Arial Narrow"/>
          <w:sz w:val="22"/>
          <w:szCs w:val="22"/>
        </w:rPr>
        <w:t>nemám voči Veriteľo</w:t>
      </w:r>
      <w:r w:rsidR="0070667D">
        <w:rPr>
          <w:rFonts w:ascii="Arial Narrow" w:hAnsi="Arial Narrow"/>
          <w:sz w:val="22"/>
          <w:szCs w:val="22"/>
        </w:rPr>
        <w:t>m</w:t>
      </w:r>
      <w:r w:rsidRPr="00207AD1">
        <w:rPr>
          <w:rFonts w:ascii="Arial Narrow" w:hAnsi="Arial Narrow"/>
          <w:sz w:val="22"/>
          <w:szCs w:val="22"/>
        </w:rPr>
        <w:t xml:space="preserve"> akékoľvek nároky alebo pohľadávky, či už splatné alebo nesplatné;</w:t>
      </w:r>
    </w:p>
    <w:p w14:paraId="5420C92C" w14:textId="77777777" w:rsidR="00BA0D56" w:rsidRPr="00207AD1" w:rsidRDefault="00BA0D56" w:rsidP="00BA0D56">
      <w:pPr>
        <w:pStyle w:val="Odsekzoznamu"/>
        <w:numPr>
          <w:ilvl w:val="2"/>
          <w:numId w:val="4"/>
        </w:numPr>
        <w:ind w:left="851" w:hanging="426"/>
        <w:jc w:val="both"/>
        <w:rPr>
          <w:rFonts w:ascii="Arial Narrow" w:hAnsi="Arial Narrow"/>
          <w:sz w:val="22"/>
          <w:szCs w:val="22"/>
        </w:rPr>
      </w:pPr>
      <w:r w:rsidRPr="00207AD1">
        <w:rPr>
          <w:rFonts w:ascii="Arial Narrow" w:hAnsi="Arial Narrow"/>
          <w:sz w:val="22"/>
          <w:szCs w:val="22"/>
        </w:rPr>
        <w:t>nie sú voči mne vedené žiadne exekučné konania, vrátane daňového exekučného konania resp. konania o výkon rozhodnutia a nie som si vedomý žiadnych skutočností nasvedčujúcich tomu, že došlo alebo by v budúcnosti mohlo dôjsť k podaniu návrhu na vykonanie exekúcie, resp. výkonu rozhodnutia proti ručiteľovi;</w:t>
      </w:r>
    </w:p>
    <w:p w14:paraId="08D28909" w14:textId="77777777" w:rsidR="00BA0D56" w:rsidRPr="00207AD1" w:rsidRDefault="00BA0D56" w:rsidP="00BA0D56">
      <w:pPr>
        <w:pStyle w:val="Odsekzoznamu"/>
        <w:numPr>
          <w:ilvl w:val="2"/>
          <w:numId w:val="4"/>
        </w:numPr>
        <w:ind w:left="851" w:hanging="426"/>
        <w:jc w:val="both"/>
        <w:rPr>
          <w:rFonts w:ascii="Arial Narrow" w:hAnsi="Arial Narrow"/>
          <w:sz w:val="22"/>
          <w:szCs w:val="22"/>
        </w:rPr>
      </w:pPr>
      <w:r w:rsidRPr="00207AD1">
        <w:rPr>
          <w:rFonts w:ascii="Arial Narrow" w:hAnsi="Arial Narrow"/>
          <w:sz w:val="22"/>
          <w:szCs w:val="22"/>
        </w:rPr>
        <w:t>nie som účastníkom akéhokoľvek súdneho alebo správneho konania, ktoré by mohlo založiť platobnú povinnosť Dlžníka;</w:t>
      </w:r>
    </w:p>
    <w:p w14:paraId="0FDFCEE7" w14:textId="77777777" w:rsidR="00BA0D56" w:rsidRPr="00207AD1" w:rsidRDefault="00BA0D56" w:rsidP="00BA0D56">
      <w:pPr>
        <w:pStyle w:val="Odsekzoznamu"/>
        <w:numPr>
          <w:ilvl w:val="2"/>
          <w:numId w:val="4"/>
        </w:numPr>
        <w:ind w:left="851" w:hanging="426"/>
        <w:jc w:val="both"/>
        <w:rPr>
          <w:rFonts w:ascii="Arial Narrow" w:hAnsi="Arial Narrow"/>
          <w:sz w:val="22"/>
          <w:szCs w:val="22"/>
        </w:rPr>
      </w:pPr>
      <w:r w:rsidRPr="00207AD1">
        <w:rPr>
          <w:rFonts w:ascii="Arial Narrow" w:hAnsi="Arial Narrow"/>
          <w:sz w:val="22"/>
          <w:szCs w:val="22"/>
        </w:rPr>
        <w:t>som plne oprávnený a spôsobilý poskytnúť toto ručiteľské vyhlásenie.</w:t>
      </w:r>
    </w:p>
    <w:p w14:paraId="181122FA" w14:textId="77777777" w:rsidR="00BA0D56" w:rsidRPr="00207AD1" w:rsidRDefault="00BA0D56" w:rsidP="00BA0D56">
      <w:pPr>
        <w:ind w:left="993" w:hanging="567"/>
        <w:jc w:val="both"/>
        <w:rPr>
          <w:rFonts w:ascii="Arial Narrow" w:hAnsi="Arial Narrow"/>
          <w:sz w:val="22"/>
          <w:szCs w:val="22"/>
        </w:rPr>
      </w:pPr>
    </w:p>
    <w:p w14:paraId="12F7D00E" w14:textId="035531ED" w:rsidR="00453740" w:rsidRPr="00353777" w:rsidRDefault="00BA0D56" w:rsidP="00353777">
      <w:pPr>
        <w:jc w:val="both"/>
        <w:rPr>
          <w:rFonts w:ascii="Arial Narrow" w:hAnsi="Arial Narrow"/>
          <w:sz w:val="22"/>
          <w:szCs w:val="22"/>
        </w:rPr>
      </w:pPr>
      <w:r w:rsidRPr="00207AD1">
        <w:rPr>
          <w:rFonts w:ascii="Arial Narrow" w:hAnsi="Arial Narrow"/>
          <w:sz w:val="22"/>
          <w:szCs w:val="22"/>
        </w:rPr>
        <w:t>V ostatnom sa záväzok ručiteľa vzniknutý týmto ručiteľským vyhlásením riadi ustanovením § 303 a nasl. Obchodného zákonníka.</w:t>
      </w:r>
      <w:r w:rsidR="00453740">
        <w:rPr>
          <w:rFonts w:ascii="Arial Narrow" w:hAnsi="Arial Narrow"/>
          <w:sz w:val="22"/>
          <w:szCs w:val="22"/>
        </w:rPr>
        <w:t xml:space="preserve"> </w:t>
      </w:r>
      <w:r w:rsidR="00353777">
        <w:rPr>
          <w:rFonts w:ascii="Arial Narrow" w:hAnsi="Arial Narrow"/>
          <w:sz w:val="22"/>
          <w:szCs w:val="22"/>
        </w:rPr>
        <w:t>Zároveň ručiteľ v</w:t>
      </w:r>
      <w:r w:rsidR="00353777" w:rsidRPr="00353777">
        <w:rPr>
          <w:rFonts w:ascii="Arial Narrow" w:hAnsi="Arial Narrow"/>
          <w:sz w:val="22"/>
          <w:szCs w:val="22"/>
        </w:rPr>
        <w:t xml:space="preserve"> zmysle </w:t>
      </w:r>
      <w:r w:rsidR="00353777">
        <w:rPr>
          <w:rFonts w:ascii="Arial Narrow" w:hAnsi="Arial Narrow"/>
          <w:sz w:val="22"/>
          <w:szCs w:val="22"/>
        </w:rPr>
        <w:t xml:space="preserve">ustanovenia </w:t>
      </w:r>
      <w:r w:rsidR="00353777" w:rsidRPr="00353777">
        <w:rPr>
          <w:rFonts w:ascii="Arial Narrow" w:hAnsi="Arial Narrow"/>
          <w:sz w:val="22"/>
          <w:szCs w:val="22"/>
        </w:rPr>
        <w:t xml:space="preserve">§ 401 Obchodného zákonníka vyhlasuje, že </w:t>
      </w:r>
      <w:r w:rsidR="005007CA">
        <w:rPr>
          <w:rFonts w:ascii="Arial Narrow" w:hAnsi="Arial Narrow"/>
          <w:sz w:val="22"/>
          <w:szCs w:val="22"/>
        </w:rPr>
        <w:t xml:space="preserve">Veriteľom </w:t>
      </w:r>
      <w:r w:rsidR="00353777" w:rsidRPr="00353777">
        <w:rPr>
          <w:rFonts w:ascii="Arial Narrow" w:hAnsi="Arial Narrow"/>
          <w:sz w:val="22"/>
          <w:szCs w:val="22"/>
        </w:rPr>
        <w:t xml:space="preserve">predlžuje premlčaciu dobu na </w:t>
      </w:r>
      <w:r w:rsidR="00353777">
        <w:rPr>
          <w:rFonts w:ascii="Arial Narrow" w:hAnsi="Arial Narrow"/>
          <w:sz w:val="22"/>
          <w:szCs w:val="22"/>
        </w:rPr>
        <w:t xml:space="preserve">všetky </w:t>
      </w:r>
      <w:r w:rsidR="00353777" w:rsidRPr="00353777">
        <w:rPr>
          <w:rFonts w:ascii="Arial Narrow" w:hAnsi="Arial Narrow"/>
          <w:sz w:val="22"/>
          <w:szCs w:val="22"/>
        </w:rPr>
        <w:t xml:space="preserve">prípadné nároky </w:t>
      </w:r>
      <w:r w:rsidR="00353777">
        <w:rPr>
          <w:rFonts w:ascii="Arial Narrow" w:hAnsi="Arial Narrow"/>
          <w:sz w:val="22"/>
          <w:szCs w:val="22"/>
        </w:rPr>
        <w:t>Veriteľov vyplývajúce z tohto ručiteľského vyhlásenia.</w:t>
      </w:r>
    </w:p>
    <w:p w14:paraId="65E13A77" w14:textId="77777777" w:rsidR="00453740" w:rsidRDefault="00453740" w:rsidP="00BA0D56">
      <w:pPr>
        <w:pStyle w:val="Bezriadkovania"/>
        <w:jc w:val="both"/>
        <w:rPr>
          <w:rFonts w:ascii="Arial Narrow" w:hAnsi="Arial Narrow"/>
        </w:rPr>
      </w:pPr>
    </w:p>
    <w:p w14:paraId="1E4FE022" w14:textId="77777777" w:rsidR="000F7E6B" w:rsidRDefault="000F7E6B" w:rsidP="00BA0D56">
      <w:pPr>
        <w:pStyle w:val="Bezriadkovania"/>
        <w:jc w:val="both"/>
        <w:rPr>
          <w:rFonts w:ascii="Arial Narrow" w:hAnsi="Arial Narrow"/>
        </w:rPr>
      </w:pPr>
    </w:p>
    <w:p w14:paraId="26F26C9D" w14:textId="2D3859FE" w:rsidR="00BA0D56" w:rsidRPr="00207AD1" w:rsidRDefault="00BA0D56" w:rsidP="00BA0D56">
      <w:pPr>
        <w:pStyle w:val="Bezriadkovania"/>
        <w:jc w:val="both"/>
        <w:rPr>
          <w:rFonts w:ascii="Arial Narrow" w:hAnsi="Arial Narrow"/>
        </w:rPr>
      </w:pPr>
      <w:r w:rsidRPr="00207AD1">
        <w:rPr>
          <w:rFonts w:ascii="Arial Narrow" w:hAnsi="Arial Narrow"/>
        </w:rPr>
        <w:t>V ......................................, dňa .............................................</w:t>
      </w:r>
    </w:p>
    <w:p w14:paraId="537CA095" w14:textId="77777777" w:rsidR="00E664E4" w:rsidRDefault="00E664E4" w:rsidP="00BA0D56">
      <w:pPr>
        <w:pStyle w:val="Bezriadkovania"/>
        <w:jc w:val="both"/>
        <w:rPr>
          <w:rFonts w:ascii="Arial Narrow" w:hAnsi="Arial Narrow"/>
        </w:rPr>
      </w:pPr>
    </w:p>
    <w:p w14:paraId="7A402E06" w14:textId="26690E1B" w:rsidR="00BA0D56" w:rsidRPr="00207AD1" w:rsidRDefault="00E664E4" w:rsidP="00BA0D56">
      <w:pPr>
        <w:pStyle w:val="Bezriadkovania"/>
        <w:jc w:val="both"/>
        <w:rPr>
          <w:rFonts w:ascii="Arial Narrow" w:hAnsi="Arial Narrow"/>
        </w:rPr>
      </w:pPr>
      <w:r>
        <w:rPr>
          <w:rFonts w:ascii="Arial Narrow" w:hAnsi="Arial Narrow"/>
        </w:rPr>
        <w:t>R</w:t>
      </w:r>
      <w:r w:rsidR="00BA0D56" w:rsidRPr="00207AD1">
        <w:rPr>
          <w:rFonts w:ascii="Arial Narrow" w:hAnsi="Arial Narrow"/>
        </w:rPr>
        <w:t>učiteľ:</w:t>
      </w:r>
    </w:p>
    <w:p w14:paraId="263E1B75" w14:textId="77777777" w:rsidR="000F7E6B" w:rsidRDefault="000F7E6B" w:rsidP="00BA0D56">
      <w:pPr>
        <w:pStyle w:val="Bezriadkovania"/>
        <w:jc w:val="both"/>
        <w:rPr>
          <w:rFonts w:ascii="Arial Narrow" w:hAnsi="Arial Narrow"/>
        </w:rPr>
      </w:pPr>
    </w:p>
    <w:p w14:paraId="59CB8C9D" w14:textId="1A82C7F7" w:rsidR="00BA0D56" w:rsidRDefault="00BA0D56" w:rsidP="00BA0D56">
      <w:pPr>
        <w:pStyle w:val="Bezriadkovania"/>
        <w:jc w:val="both"/>
        <w:rPr>
          <w:rFonts w:ascii="Arial Narrow" w:hAnsi="Arial Narrow"/>
        </w:rPr>
      </w:pPr>
      <w:r w:rsidRPr="00207AD1">
        <w:rPr>
          <w:rFonts w:ascii="Arial Narrow" w:hAnsi="Arial Narrow"/>
        </w:rPr>
        <w:t>............................................................................</w:t>
      </w:r>
    </w:p>
    <w:p w14:paraId="39526DEF" w14:textId="74B2F53A" w:rsidR="006308BE" w:rsidRDefault="00BA0D56" w:rsidP="00D73776">
      <w:pPr>
        <w:pStyle w:val="Bezriadkovania"/>
      </w:pPr>
      <w:r>
        <w:rPr>
          <w:rFonts w:ascii="Arial Narrow" w:hAnsi="Arial Narrow"/>
        </w:rPr>
        <w:t>(pravosť  podpisu úradne osvedčená)</w:t>
      </w:r>
    </w:p>
    <w:sectPr w:rsidR="006308BE">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271FB1" w14:textId="77777777" w:rsidR="0068138A" w:rsidRDefault="0068138A">
      <w:r>
        <w:separator/>
      </w:r>
    </w:p>
  </w:endnote>
  <w:endnote w:type="continuationSeparator" w:id="0">
    <w:p w14:paraId="1F689731" w14:textId="77777777" w:rsidR="0068138A" w:rsidRDefault="00681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1ACB92" w14:textId="1B3EF8EB" w:rsidR="00B36CF8" w:rsidRDefault="0053472A" w:rsidP="00DB5DED">
    <w:pPr>
      <w:pStyle w:val="Pta"/>
      <w:jc w:val="center"/>
    </w:pPr>
    <w:r w:rsidRPr="00F434A7">
      <w:rPr>
        <w:rFonts w:ascii="Cambria" w:hAnsi="Cambria"/>
        <w:sz w:val="22"/>
        <w:szCs w:val="22"/>
      </w:rPr>
      <w:fldChar w:fldCharType="begin"/>
    </w:r>
    <w:r w:rsidRPr="00F434A7">
      <w:rPr>
        <w:rFonts w:ascii="Cambria" w:hAnsi="Cambria"/>
        <w:sz w:val="22"/>
        <w:szCs w:val="22"/>
      </w:rPr>
      <w:instrText>PAGE   \* MERGEFORMAT</w:instrText>
    </w:r>
    <w:r w:rsidRPr="00F434A7">
      <w:rPr>
        <w:rFonts w:ascii="Cambria" w:hAnsi="Cambria"/>
        <w:sz w:val="22"/>
        <w:szCs w:val="22"/>
      </w:rPr>
      <w:fldChar w:fldCharType="separate"/>
    </w:r>
    <w:r w:rsidRPr="00F434A7">
      <w:rPr>
        <w:rFonts w:ascii="Cambria" w:hAnsi="Cambria"/>
        <w:sz w:val="22"/>
        <w:szCs w:val="22"/>
      </w:rPr>
      <w:t>2</w:t>
    </w:r>
    <w:r w:rsidRPr="00F434A7">
      <w:rPr>
        <w:rFonts w:ascii="Cambria" w:hAnsi="Cambria"/>
        <w:sz w:val="22"/>
        <w:szCs w:val="22"/>
      </w:rPr>
      <w:fldChar w:fldCharType="end"/>
    </w:r>
    <w:r w:rsidRPr="00F434A7">
      <w:rPr>
        <w:rFonts w:ascii="Cambria" w:hAnsi="Cambria"/>
        <w:sz w:val="22"/>
        <w:szCs w:val="22"/>
      </w:rPr>
      <w:t>/</w:t>
    </w:r>
    <w:r w:rsidR="00E664E4">
      <w:rPr>
        <w:rFonts w:ascii="Cambria" w:hAnsi="Cambria"/>
        <w:sz w:val="22"/>
        <w:szCs w:val="22"/>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BEF77E" w14:textId="77777777" w:rsidR="0068138A" w:rsidRDefault="0068138A">
      <w:r>
        <w:separator/>
      </w:r>
    </w:p>
  </w:footnote>
  <w:footnote w:type="continuationSeparator" w:id="0">
    <w:p w14:paraId="7B536FB8" w14:textId="77777777" w:rsidR="0068138A" w:rsidRDefault="006813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200E9"/>
    <w:multiLevelType w:val="hybridMultilevel"/>
    <w:tmpl w:val="5848447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6F05EDF"/>
    <w:multiLevelType w:val="hybridMultilevel"/>
    <w:tmpl w:val="378676FC"/>
    <w:lvl w:ilvl="0" w:tplc="099ACC14">
      <w:start w:val="1"/>
      <w:numFmt w:val="decimal"/>
      <w:lvlText w:val="%1."/>
      <w:lvlJc w:val="left"/>
      <w:pPr>
        <w:ind w:left="720" w:hanging="360"/>
      </w:pPr>
      <w:rPr>
        <w:b/>
        <w:bCs/>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E807678"/>
    <w:multiLevelType w:val="hybridMultilevel"/>
    <w:tmpl w:val="DF3C9D3C"/>
    <w:lvl w:ilvl="0" w:tplc="5EEE2698">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 w15:restartNumberingAfterBreak="0">
    <w:nsid w:val="2C770612"/>
    <w:multiLevelType w:val="hybridMultilevel"/>
    <w:tmpl w:val="1CCE7984"/>
    <w:lvl w:ilvl="0" w:tplc="405EC324">
      <w:start w:val="1"/>
      <w:numFmt w:val="decimal"/>
      <w:pStyle w:val="tl1"/>
      <w:lvlText w:val="1.%1"/>
      <w:lvlJc w:val="left"/>
      <w:pPr>
        <w:ind w:left="720" w:hanging="360"/>
      </w:pPr>
      <w:rPr>
        <w:rFonts w:hint="default"/>
        <w:i w:val="0"/>
        <w:iCs/>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68D6232A"/>
    <w:multiLevelType w:val="hybridMultilevel"/>
    <w:tmpl w:val="C456BB20"/>
    <w:lvl w:ilvl="0" w:tplc="F61C24DE">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5" w15:restartNumberingAfterBreak="0">
    <w:nsid w:val="6E9461F9"/>
    <w:multiLevelType w:val="hybridMultilevel"/>
    <w:tmpl w:val="A314B40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578050159">
    <w:abstractNumId w:val="1"/>
  </w:num>
  <w:num w:numId="2" w16cid:durableId="789513112">
    <w:abstractNumId w:val="2"/>
  </w:num>
  <w:num w:numId="3" w16cid:durableId="70006298">
    <w:abstractNumId w:val="0"/>
  </w:num>
  <w:num w:numId="4" w16cid:durableId="1030959599">
    <w:abstractNumId w:val="5"/>
  </w:num>
  <w:num w:numId="5" w16cid:durableId="1369643053">
    <w:abstractNumId w:val="3"/>
  </w:num>
  <w:num w:numId="6" w16cid:durableId="20366112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D56"/>
    <w:rsid w:val="000032CA"/>
    <w:rsid w:val="000834B6"/>
    <w:rsid w:val="000865CA"/>
    <w:rsid w:val="000C32EF"/>
    <w:rsid w:val="000D7BB8"/>
    <w:rsid w:val="000F7E6B"/>
    <w:rsid w:val="001403E3"/>
    <w:rsid w:val="00157E51"/>
    <w:rsid w:val="00175A3F"/>
    <w:rsid w:val="00182418"/>
    <w:rsid w:val="00223428"/>
    <w:rsid w:val="00265D15"/>
    <w:rsid w:val="00353777"/>
    <w:rsid w:val="003B7726"/>
    <w:rsid w:val="00446AD6"/>
    <w:rsid w:val="00453740"/>
    <w:rsid w:val="004B037B"/>
    <w:rsid w:val="005007CA"/>
    <w:rsid w:val="00520193"/>
    <w:rsid w:val="00532183"/>
    <w:rsid w:val="0053472A"/>
    <w:rsid w:val="005372BE"/>
    <w:rsid w:val="006308BE"/>
    <w:rsid w:val="00634BE0"/>
    <w:rsid w:val="0068138A"/>
    <w:rsid w:val="006D12D0"/>
    <w:rsid w:val="006E55EC"/>
    <w:rsid w:val="006F3DB9"/>
    <w:rsid w:val="0070667D"/>
    <w:rsid w:val="007242C9"/>
    <w:rsid w:val="00743A02"/>
    <w:rsid w:val="007B1E7A"/>
    <w:rsid w:val="007D48E8"/>
    <w:rsid w:val="007E5344"/>
    <w:rsid w:val="007E5FC4"/>
    <w:rsid w:val="008054F9"/>
    <w:rsid w:val="00807833"/>
    <w:rsid w:val="0081025E"/>
    <w:rsid w:val="0087471A"/>
    <w:rsid w:val="00896259"/>
    <w:rsid w:val="008D58BA"/>
    <w:rsid w:val="0094757D"/>
    <w:rsid w:val="009739ED"/>
    <w:rsid w:val="009828B5"/>
    <w:rsid w:val="009A1343"/>
    <w:rsid w:val="00A057E1"/>
    <w:rsid w:val="00A14396"/>
    <w:rsid w:val="00B36CF8"/>
    <w:rsid w:val="00BA0D56"/>
    <w:rsid w:val="00BB5B07"/>
    <w:rsid w:val="00BC04CF"/>
    <w:rsid w:val="00BF14A5"/>
    <w:rsid w:val="00C57A86"/>
    <w:rsid w:val="00CD5943"/>
    <w:rsid w:val="00D3141D"/>
    <w:rsid w:val="00D4602F"/>
    <w:rsid w:val="00D73776"/>
    <w:rsid w:val="00DB5DED"/>
    <w:rsid w:val="00DC52C3"/>
    <w:rsid w:val="00DF266F"/>
    <w:rsid w:val="00E664E4"/>
    <w:rsid w:val="00E91DEF"/>
    <w:rsid w:val="00EB3125"/>
    <w:rsid w:val="00F5502D"/>
    <w:rsid w:val="00F56CF1"/>
    <w:rsid w:val="00F607EE"/>
    <w:rsid w:val="00F81976"/>
  </w:rsids>
  <m:mathPr>
    <m:mathFont m:val="Cambria Math"/>
    <m:brkBin m:val="before"/>
    <m:brkBinSub m:val="--"/>
    <m:smallFrac m:val="0"/>
    <m:dispDef/>
    <m:lMargin m:val="0"/>
    <m:rMargin m:val="0"/>
    <m:defJc m:val="centerGroup"/>
    <m:wrapIndent m:val="1440"/>
    <m:intLim m:val="subSup"/>
    <m:naryLim m:val="undOvr"/>
  </m:mathPr>
  <w:themeFontLang w:val="sk-SK" w:bidi="s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4F8B4"/>
  <w15:chartTrackingRefBased/>
  <w15:docId w15:val="{CDFDE70F-7B3C-439F-8DFC-B4995FAA7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BA0D56"/>
    <w:pPr>
      <w:spacing w:after="0" w:line="240" w:lineRule="auto"/>
    </w:pPr>
    <w:rPr>
      <w:rFonts w:ascii="Times New Roman" w:eastAsia="Times New Roman" w:hAnsi="Times New Roman" w:cs="Times New Roman"/>
      <w:kern w:val="0"/>
      <w:sz w:val="24"/>
      <w:szCs w:val="20"/>
      <w:lang w:eastAsia="sk-SK"/>
      <w14:ligatures w14:val="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Vrazn">
    <w:name w:val="Strong"/>
    <w:qFormat/>
    <w:rsid w:val="00BA0D56"/>
    <w:rPr>
      <w:b/>
      <w:bCs/>
    </w:rPr>
  </w:style>
  <w:style w:type="character" w:customStyle="1" w:styleId="apple-style-span">
    <w:name w:val="apple-style-span"/>
    <w:basedOn w:val="Predvolenpsmoodseku"/>
    <w:rsid w:val="00BA0D56"/>
  </w:style>
  <w:style w:type="paragraph" w:customStyle="1" w:styleId="F2-ZkladnText">
    <w:name w:val="F2-Z‡kladn?Text"/>
    <w:basedOn w:val="Normlny"/>
    <w:rsid w:val="00BA0D56"/>
    <w:pPr>
      <w:jc w:val="both"/>
    </w:pPr>
  </w:style>
  <w:style w:type="paragraph" w:customStyle="1" w:styleId="F6-Body1">
    <w:name w:val="F6-Body 1."/>
    <w:basedOn w:val="Normlny"/>
    <w:link w:val="F6-Body1Char"/>
    <w:rsid w:val="00BA0D56"/>
    <w:pPr>
      <w:ind w:left="397" w:hanging="397"/>
      <w:jc w:val="both"/>
    </w:pPr>
  </w:style>
  <w:style w:type="paragraph" w:styleId="Pta">
    <w:name w:val="footer"/>
    <w:basedOn w:val="Normlny"/>
    <w:link w:val="PtaChar"/>
    <w:uiPriority w:val="99"/>
    <w:unhideWhenUsed/>
    <w:rsid w:val="00BA0D56"/>
    <w:pPr>
      <w:tabs>
        <w:tab w:val="center" w:pos="4536"/>
        <w:tab w:val="right" w:pos="9072"/>
      </w:tabs>
    </w:pPr>
  </w:style>
  <w:style w:type="character" w:customStyle="1" w:styleId="PtaChar">
    <w:name w:val="Päta Char"/>
    <w:basedOn w:val="Predvolenpsmoodseku"/>
    <w:link w:val="Pta"/>
    <w:uiPriority w:val="99"/>
    <w:rsid w:val="00BA0D56"/>
    <w:rPr>
      <w:rFonts w:ascii="Times New Roman" w:eastAsia="Times New Roman" w:hAnsi="Times New Roman" w:cs="Times New Roman"/>
      <w:kern w:val="0"/>
      <w:sz w:val="24"/>
      <w:szCs w:val="20"/>
      <w:lang w:eastAsia="sk-SK"/>
      <w14:ligatures w14:val="none"/>
    </w:rPr>
  </w:style>
  <w:style w:type="paragraph" w:styleId="Odsekzoznamu">
    <w:name w:val="List Paragraph"/>
    <w:basedOn w:val="Normlny"/>
    <w:uiPriority w:val="1"/>
    <w:qFormat/>
    <w:rsid w:val="00BA0D56"/>
    <w:pPr>
      <w:ind w:left="720"/>
      <w:contextualSpacing/>
    </w:pPr>
  </w:style>
  <w:style w:type="character" w:customStyle="1" w:styleId="F6-Body1Char">
    <w:name w:val="F6-Body 1. Char"/>
    <w:link w:val="F6-Body1"/>
    <w:rsid w:val="00BA0D56"/>
    <w:rPr>
      <w:rFonts w:ascii="Times New Roman" w:eastAsia="Times New Roman" w:hAnsi="Times New Roman" w:cs="Times New Roman"/>
      <w:kern w:val="0"/>
      <w:sz w:val="24"/>
      <w:szCs w:val="20"/>
      <w:lang w:eastAsia="sk-SK"/>
      <w14:ligatures w14:val="none"/>
    </w:rPr>
  </w:style>
  <w:style w:type="paragraph" w:styleId="Bezriadkovania">
    <w:name w:val="No Spacing"/>
    <w:uiPriority w:val="1"/>
    <w:qFormat/>
    <w:rsid w:val="00BA0D56"/>
    <w:pPr>
      <w:spacing w:after="0" w:line="240" w:lineRule="auto"/>
    </w:pPr>
    <w:rPr>
      <w:rFonts w:ascii="Calibri" w:eastAsia="Calibri" w:hAnsi="Calibri" w:cs="Times New Roman"/>
      <w:kern w:val="0"/>
      <w14:ligatures w14:val="none"/>
    </w:rPr>
  </w:style>
  <w:style w:type="paragraph" w:customStyle="1" w:styleId="Standard">
    <w:name w:val="Standard"/>
    <w:rsid w:val="00BA0D56"/>
    <w:pPr>
      <w:widowControl w:val="0"/>
      <w:suppressAutoHyphens/>
      <w:autoSpaceDN w:val="0"/>
      <w:spacing w:after="0" w:line="240" w:lineRule="auto"/>
      <w:textAlignment w:val="baseline"/>
    </w:pPr>
    <w:rPr>
      <w:rFonts w:ascii="Times New Roman" w:eastAsia="SimSun" w:hAnsi="Times New Roman" w:cs="Arial Unicode MS"/>
      <w:kern w:val="3"/>
      <w:sz w:val="24"/>
      <w:szCs w:val="24"/>
      <w:lang w:eastAsia="zh-CN" w:bidi="hi-IN"/>
      <w14:ligatures w14:val="none"/>
    </w:rPr>
  </w:style>
  <w:style w:type="character" w:customStyle="1" w:styleId="ra">
    <w:name w:val="ra"/>
    <w:basedOn w:val="Predvolenpsmoodseku"/>
    <w:rsid w:val="00BA0D56"/>
  </w:style>
  <w:style w:type="character" w:styleId="Hypertextovprepojenie">
    <w:name w:val="Hyperlink"/>
    <w:basedOn w:val="Predvolenpsmoodseku"/>
    <w:uiPriority w:val="99"/>
    <w:rsid w:val="00BB5B07"/>
    <w:rPr>
      <w:rFonts w:cs="Times New Roman"/>
      <w:color w:val="0563C1" w:themeColor="hyperlink"/>
      <w:u w:val="single"/>
    </w:rPr>
  </w:style>
  <w:style w:type="paragraph" w:customStyle="1" w:styleId="tl1">
    <w:name w:val="Štýl1"/>
    <w:basedOn w:val="F6-Body1"/>
    <w:link w:val="tl1Char"/>
    <w:qFormat/>
    <w:rsid w:val="005372BE"/>
    <w:pPr>
      <w:numPr>
        <w:numId w:val="5"/>
      </w:numPr>
    </w:pPr>
    <w:rPr>
      <w:rFonts w:ascii="Cambria" w:hAnsi="Cambria" w:cs="Calibri"/>
      <w:iCs/>
      <w:sz w:val="22"/>
      <w:szCs w:val="22"/>
    </w:rPr>
  </w:style>
  <w:style w:type="character" w:customStyle="1" w:styleId="tl1Char">
    <w:name w:val="Štýl1 Char"/>
    <w:link w:val="tl1"/>
    <w:rsid w:val="005372BE"/>
    <w:rPr>
      <w:rFonts w:ascii="Cambria" w:eastAsia="Times New Roman" w:hAnsi="Cambria" w:cs="Calibri"/>
      <w:iCs/>
      <w:kern w:val="0"/>
      <w:lang w:eastAsia="sk-SK"/>
      <w14:ligatures w14:val="none"/>
    </w:rPr>
  </w:style>
  <w:style w:type="character" w:styleId="Odkaznakomentr">
    <w:name w:val="annotation reference"/>
    <w:uiPriority w:val="99"/>
    <w:semiHidden/>
    <w:unhideWhenUsed/>
    <w:rsid w:val="005372BE"/>
    <w:rPr>
      <w:sz w:val="16"/>
      <w:szCs w:val="16"/>
    </w:rPr>
  </w:style>
  <w:style w:type="paragraph" w:styleId="Textkomentra">
    <w:name w:val="annotation text"/>
    <w:basedOn w:val="Normlny"/>
    <w:link w:val="TextkomentraChar"/>
    <w:uiPriority w:val="99"/>
    <w:unhideWhenUsed/>
    <w:rsid w:val="005372BE"/>
    <w:rPr>
      <w:sz w:val="20"/>
    </w:rPr>
  </w:style>
  <w:style w:type="character" w:customStyle="1" w:styleId="TextkomentraChar">
    <w:name w:val="Text komentára Char"/>
    <w:basedOn w:val="Predvolenpsmoodseku"/>
    <w:link w:val="Textkomentra"/>
    <w:uiPriority w:val="99"/>
    <w:rsid w:val="005372BE"/>
    <w:rPr>
      <w:rFonts w:ascii="Times New Roman" w:eastAsia="Times New Roman" w:hAnsi="Times New Roman" w:cs="Times New Roman"/>
      <w:kern w:val="0"/>
      <w:sz w:val="20"/>
      <w:szCs w:val="20"/>
      <w:lang w:eastAsia="sk-SK"/>
      <w14:ligatures w14:val="none"/>
    </w:rPr>
  </w:style>
  <w:style w:type="paragraph" w:styleId="Predmetkomentra">
    <w:name w:val="annotation subject"/>
    <w:basedOn w:val="Textkomentra"/>
    <w:next w:val="Textkomentra"/>
    <w:link w:val="PredmetkomentraChar"/>
    <w:uiPriority w:val="99"/>
    <w:semiHidden/>
    <w:unhideWhenUsed/>
    <w:rsid w:val="008054F9"/>
    <w:rPr>
      <w:b/>
      <w:bCs/>
    </w:rPr>
  </w:style>
  <w:style w:type="character" w:customStyle="1" w:styleId="PredmetkomentraChar">
    <w:name w:val="Predmet komentára Char"/>
    <w:basedOn w:val="TextkomentraChar"/>
    <w:link w:val="Predmetkomentra"/>
    <w:uiPriority w:val="99"/>
    <w:semiHidden/>
    <w:rsid w:val="008054F9"/>
    <w:rPr>
      <w:rFonts w:ascii="Times New Roman" w:eastAsia="Times New Roman" w:hAnsi="Times New Roman" w:cs="Times New Roman"/>
      <w:b/>
      <w:bCs/>
      <w:kern w:val="0"/>
      <w:sz w:val="20"/>
      <w:szCs w:val="20"/>
      <w:lang w:eastAsia="sk-SK"/>
      <w14:ligatures w14:val="none"/>
    </w:rPr>
  </w:style>
  <w:style w:type="paragraph" w:styleId="Revzia">
    <w:name w:val="Revision"/>
    <w:hidden/>
    <w:uiPriority w:val="99"/>
    <w:semiHidden/>
    <w:rsid w:val="00C57A86"/>
    <w:pPr>
      <w:spacing w:after="0" w:line="240" w:lineRule="auto"/>
    </w:pPr>
    <w:rPr>
      <w:rFonts w:ascii="Times New Roman" w:eastAsia="Times New Roman" w:hAnsi="Times New Roman" w:cs="Times New Roman"/>
      <w:kern w:val="0"/>
      <w:sz w:val="24"/>
      <w:szCs w:val="20"/>
      <w:lang w:eastAsia="sk-SK"/>
      <w14:ligatures w14:val="none"/>
    </w:rPr>
  </w:style>
  <w:style w:type="paragraph" w:styleId="Hlavika">
    <w:name w:val="header"/>
    <w:basedOn w:val="Normlny"/>
    <w:link w:val="HlavikaChar"/>
    <w:uiPriority w:val="99"/>
    <w:unhideWhenUsed/>
    <w:rsid w:val="00E664E4"/>
    <w:pPr>
      <w:tabs>
        <w:tab w:val="center" w:pos="4536"/>
        <w:tab w:val="right" w:pos="9072"/>
      </w:tabs>
    </w:pPr>
  </w:style>
  <w:style w:type="character" w:customStyle="1" w:styleId="HlavikaChar">
    <w:name w:val="Hlavička Char"/>
    <w:basedOn w:val="Predvolenpsmoodseku"/>
    <w:link w:val="Hlavika"/>
    <w:uiPriority w:val="99"/>
    <w:rsid w:val="00E664E4"/>
    <w:rPr>
      <w:rFonts w:ascii="Times New Roman" w:eastAsia="Times New Roman" w:hAnsi="Times New Roman" w:cs="Times New Roman"/>
      <w:kern w:val="0"/>
      <w:sz w:val="24"/>
      <w:szCs w:val="20"/>
      <w:lang w:eastAsia="sk-SK"/>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1366</Words>
  <Characters>7789</Characters>
  <Application>Microsoft Office Word</Application>
  <DocSecurity>0</DocSecurity>
  <Lines>64</Lines>
  <Paragraphs>18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Gombala</dc:creator>
  <cp:keywords/>
  <dc:description/>
  <cp:lastModifiedBy>Slováková Zuzana</cp:lastModifiedBy>
  <cp:revision>5</cp:revision>
  <dcterms:created xsi:type="dcterms:W3CDTF">2024-04-18T09:12:00Z</dcterms:created>
  <dcterms:modified xsi:type="dcterms:W3CDTF">2024-04-18T13:41:00Z</dcterms:modified>
</cp:coreProperties>
</file>